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DFB3" w14:textId="77777777" w:rsidR="00D053D0" w:rsidRPr="009135F5" w:rsidRDefault="000A690C" w:rsidP="00D053D0">
      <w:pPr>
        <w:ind w:right="540"/>
        <w:jc w:val="center"/>
        <w:rPr>
          <w:rFonts w:ascii="Sylfaen" w:hAnsi="Sylfaen"/>
          <w:b/>
          <w:noProof/>
          <w:sz w:val="26"/>
          <w:szCs w:val="26"/>
          <w:lang w:val="pt-BR"/>
        </w:rPr>
      </w:pP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თავი</w:t>
      </w:r>
      <w:r w:rsidR="00D053D0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="005F34AC" w:rsidRPr="009135F5">
        <w:rPr>
          <w:rFonts w:ascii="Sylfaen" w:hAnsi="Sylfaen"/>
          <w:b/>
          <w:noProof/>
          <w:sz w:val="26"/>
          <w:szCs w:val="26"/>
          <w:lang w:val="pt-BR"/>
        </w:rPr>
        <w:t>I</w:t>
      </w:r>
      <w:r w:rsidR="00880616" w:rsidRPr="009135F5">
        <w:rPr>
          <w:rFonts w:ascii="Sylfaen" w:hAnsi="Sylfaen"/>
          <w:b/>
          <w:noProof/>
          <w:sz w:val="26"/>
          <w:szCs w:val="26"/>
          <w:lang w:val="pt-BR"/>
        </w:rPr>
        <w:t>V</w:t>
      </w:r>
    </w:p>
    <w:p w14:paraId="11C6C1B4" w14:textId="77777777" w:rsidR="00D053D0" w:rsidRPr="009135F5" w:rsidRDefault="000A690C" w:rsidP="00EF050C">
      <w:pPr>
        <w:jc w:val="center"/>
        <w:rPr>
          <w:rFonts w:ascii="Sylfaen" w:hAnsi="Sylfaen" w:cs="Sylfaen"/>
          <w:b/>
          <w:noProof/>
          <w:sz w:val="26"/>
          <w:szCs w:val="26"/>
          <w:lang w:val="ka-GE"/>
        </w:rPr>
      </w:pP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საქართველოს</w:t>
      </w:r>
      <w:r w:rsidR="000768DD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სახელმწიფო</w:t>
      </w:r>
      <w:r w:rsidR="00505058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ბიუჯეტის</w:t>
      </w:r>
      <w:r w:rsidR="00505058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მთლიანი</w:t>
      </w:r>
      <w:r w:rsidR="00505058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სალდო</w:t>
      </w:r>
      <w:r w:rsidR="006E1FD5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,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ფინანსური</w:t>
      </w:r>
      <w:r w:rsidR="006E1FD5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აქტივებისა</w:t>
      </w:r>
      <w:r w:rsidR="00582642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და</w:t>
      </w:r>
      <w:r w:rsidR="00582642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ვალდებულებების</w:t>
      </w:r>
      <w:r w:rsidR="00582642" w:rsidRPr="009135F5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6"/>
          <w:szCs w:val="26"/>
          <w:lang w:val="pt-BR"/>
        </w:rPr>
        <w:t>ცვლილება</w:t>
      </w:r>
    </w:p>
    <w:p w14:paraId="1101CA9E" w14:textId="77777777" w:rsidR="0057480B" w:rsidRPr="009135F5" w:rsidRDefault="0057480B" w:rsidP="00EF050C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</w:p>
    <w:p w14:paraId="0CC6DA08" w14:textId="77777777" w:rsidR="00D053D0" w:rsidRPr="009135F5" w:rsidRDefault="009176EF" w:rsidP="00210D8A">
      <w:pPr>
        <w:jc w:val="both"/>
        <w:rPr>
          <w:rFonts w:ascii="Sylfaen" w:hAnsi="Sylfaen" w:cs="Calibri"/>
          <w:sz w:val="20"/>
          <w:szCs w:val="20"/>
        </w:rPr>
      </w:pPr>
      <w:r w:rsidRPr="009135F5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E95164" w:rsidRPr="009135F5">
        <w:rPr>
          <w:rFonts w:ascii="Sylfaen" w:hAnsi="Sylfaen"/>
          <w:noProof/>
          <w:sz w:val="22"/>
          <w:szCs w:val="22"/>
          <w:lang w:val="pt-BR"/>
        </w:rPr>
        <w:t>1</w:t>
      </w:r>
      <w:r w:rsidR="0012335B" w:rsidRPr="009135F5">
        <w:rPr>
          <w:rFonts w:ascii="Sylfaen" w:hAnsi="Sylfaen"/>
          <w:noProof/>
          <w:sz w:val="22"/>
          <w:szCs w:val="22"/>
          <w:lang w:val="ka-GE"/>
        </w:rPr>
        <w:t>7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E17DF7"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135F5" w:rsidRPr="009135F5">
        <w:rPr>
          <w:rFonts w:ascii="Sylfaen" w:hAnsi="Sylfaen" w:cs="Sylfaen"/>
          <w:noProof/>
          <w:sz w:val="22"/>
          <w:szCs w:val="22"/>
          <w:lang w:val="en-US"/>
        </w:rPr>
        <w:t>(-495 912.4</w:t>
      </w:r>
      <w:r w:rsidR="00D96BD7" w:rsidRPr="009135F5">
        <w:rPr>
          <w:rFonts w:ascii="Sylfaen" w:hAnsi="Sylfaen" w:cs="Sylfaen"/>
          <w:noProof/>
          <w:sz w:val="22"/>
          <w:szCs w:val="22"/>
          <w:lang w:val="en-US"/>
        </w:rPr>
        <w:t>)</w:t>
      </w:r>
      <w:r w:rsidR="00210D8A" w:rsidRPr="009135F5">
        <w:rPr>
          <w:rFonts w:ascii="Sylfaen" w:hAnsi="Sylfaen" w:cs="Calibri"/>
          <w:sz w:val="20"/>
          <w:szCs w:val="20"/>
          <w:lang w:val="en-US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43A71516" w14:textId="77777777" w:rsidR="00C40FFD" w:rsidRPr="009135F5" w:rsidRDefault="00C40FFD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BE0BEF6" w14:textId="77777777" w:rsidR="0057480B" w:rsidRPr="009135F5" w:rsidRDefault="0057480B" w:rsidP="00EF050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780AD8A0" w14:textId="77777777" w:rsidR="00D053D0" w:rsidRPr="009135F5" w:rsidRDefault="000A690C" w:rsidP="00EF050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9135F5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135F5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53257CAB" w14:textId="77777777" w:rsidR="00D053D0" w:rsidRPr="009135F5" w:rsidRDefault="00D053D0" w:rsidP="00EF050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602C806A" w14:textId="77777777" w:rsidR="00D053D0" w:rsidRPr="009135F5" w:rsidRDefault="00D053D0" w:rsidP="00EF050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135F5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>640 305.0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2647499C" w14:textId="77777777" w:rsidR="00E758A3" w:rsidRPr="009135F5" w:rsidRDefault="00D053D0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135F5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96BD7" w:rsidRPr="009135F5">
        <w:rPr>
          <w:rFonts w:ascii="Sylfaen" w:hAnsi="Sylfaen"/>
          <w:noProof/>
          <w:sz w:val="22"/>
          <w:szCs w:val="22"/>
          <w:lang w:val="en-US"/>
        </w:rPr>
        <w:t>90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>5</w:t>
      </w:r>
      <w:r w:rsidR="00D96BD7" w:rsidRPr="009135F5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>602</w:t>
      </w:r>
      <w:r w:rsidR="00D96BD7" w:rsidRPr="009135F5">
        <w:rPr>
          <w:rFonts w:ascii="Sylfaen" w:hAnsi="Sylfaen"/>
          <w:noProof/>
          <w:sz w:val="22"/>
          <w:szCs w:val="22"/>
          <w:lang w:val="en-US"/>
        </w:rPr>
        <w:t>.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>2</w:t>
      </w:r>
      <w:r w:rsidR="00D960BE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17DFBD1E" w14:textId="77777777" w:rsidR="00650712" w:rsidRPr="009135F5" w:rsidRDefault="00650712" w:rsidP="00E758A3">
      <w:pPr>
        <w:ind w:firstLine="708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7D66DA66" w14:textId="77777777" w:rsidR="00D960BE" w:rsidRDefault="0027727F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                     </w:t>
      </w:r>
      <w:r w:rsidR="00791755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F045F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791755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p w14:paraId="6DD5653A" w14:textId="77777777" w:rsidR="009135F5" w:rsidRPr="009135F5" w:rsidRDefault="009135F5" w:rsidP="009135F5">
      <w:pPr>
        <w:ind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9135F5" w:rsidRPr="00872462" w14:paraId="3E50E131" w14:textId="77777777" w:rsidTr="00497549">
        <w:trPr>
          <w:trHeight w:val="900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2E994ABF" w14:textId="77777777" w:rsidR="009135F5" w:rsidRPr="00872462" w:rsidRDefault="009135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9D551C9" w14:textId="77777777" w:rsidR="009135F5" w:rsidRPr="00872462" w:rsidRDefault="009135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7AF620A" w14:textId="77777777" w:rsidR="009135F5" w:rsidRPr="00872462" w:rsidRDefault="009135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9135F5" w:rsidRPr="00872462" w14:paraId="44B37D73" w14:textId="77777777" w:rsidTr="00497549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3FDBDA2F" w14:textId="77777777" w:rsidR="009135F5" w:rsidRPr="00872462" w:rsidRDefault="009135F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04E1E8E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908,878.7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FF7137C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905,602.2</w:t>
            </w:r>
          </w:p>
        </w:tc>
      </w:tr>
      <w:tr w:rsidR="009135F5" w:rsidRPr="00872462" w14:paraId="0334450F" w14:textId="77777777" w:rsidTr="00497549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34E072EE" w14:textId="77777777" w:rsidR="009135F5" w:rsidRPr="00872462" w:rsidRDefault="009135F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1A5D93F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309,979.5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28C15FB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309,672.5</w:t>
            </w:r>
          </w:p>
        </w:tc>
      </w:tr>
      <w:tr w:rsidR="009135F5" w:rsidRPr="00872462" w14:paraId="5A520EA5" w14:textId="77777777" w:rsidTr="00497549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074A0221" w14:textId="77777777" w:rsidR="009135F5" w:rsidRPr="00872462" w:rsidRDefault="009135F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D406FE0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598,899.2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C10C492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595,929.7</w:t>
            </w:r>
          </w:p>
        </w:tc>
      </w:tr>
    </w:tbl>
    <w:p w14:paraId="1908C8A7" w14:textId="77777777" w:rsidR="009135F5" w:rsidRDefault="009135F5" w:rsidP="0057480B">
      <w:pPr>
        <w:ind w:right="-90" w:firstLine="708"/>
        <w:jc w:val="right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14:paraId="01067A0D" w14:textId="77777777" w:rsidR="009135F5" w:rsidRDefault="009135F5" w:rsidP="0057480B">
      <w:pPr>
        <w:ind w:right="-90" w:firstLine="708"/>
        <w:jc w:val="right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14:paraId="7084EDDB" w14:textId="77777777" w:rsidR="009135F5" w:rsidRDefault="009135F5" w:rsidP="0057480B">
      <w:pPr>
        <w:ind w:right="-90" w:firstLine="708"/>
        <w:jc w:val="right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14:paraId="36A5E00C" w14:textId="77777777" w:rsidR="00017F59" w:rsidRPr="009135F5" w:rsidRDefault="00A3721E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135F5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135F5" w:rsidRPr="009135F5">
        <w:rPr>
          <w:rFonts w:ascii="Sylfaen" w:hAnsi="Sylfaen"/>
          <w:noProof/>
          <w:sz w:val="22"/>
          <w:szCs w:val="22"/>
          <w:lang w:val="en-US"/>
        </w:rPr>
        <w:t>265 297.2</w:t>
      </w:r>
      <w:r w:rsidR="00734170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9135F5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135F5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9135F5">
        <w:rPr>
          <w:rFonts w:ascii="Sylfaen" w:hAnsi="Sylfaen"/>
          <w:noProof/>
          <w:sz w:val="22"/>
          <w:szCs w:val="22"/>
          <w:lang w:val="pt-BR"/>
        </w:rPr>
        <w:t>.</w:t>
      </w:r>
    </w:p>
    <w:p w14:paraId="14910A8C" w14:textId="77777777" w:rsidR="00D6305F" w:rsidRPr="009135F5" w:rsidRDefault="00D6305F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1B4E5CB3" w14:textId="77777777" w:rsidR="00DA73E6" w:rsidRDefault="00B56827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935FFF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   </w:t>
      </w: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</w:t>
      </w:r>
      <w:r w:rsidR="00791755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 </w:t>
      </w:r>
      <w:r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="00D053D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9135F5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135F5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p w14:paraId="28470F94" w14:textId="77777777" w:rsidR="009135F5" w:rsidRPr="009135F5" w:rsidRDefault="009135F5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9135F5" w:rsidRPr="00872462" w14:paraId="42389C2F" w14:textId="77777777" w:rsidTr="009135F5">
        <w:trPr>
          <w:trHeight w:val="900"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14:paraId="492D5E5B" w14:textId="77777777" w:rsidR="009135F5" w:rsidRPr="00872462" w:rsidRDefault="009135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6C89AEBC" w14:textId="77777777" w:rsidR="009135F5" w:rsidRPr="00872462" w:rsidRDefault="009135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9014ECA" w14:textId="77777777" w:rsidR="009135F5" w:rsidRPr="00872462" w:rsidRDefault="009135F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9135F5" w:rsidRPr="00872462" w14:paraId="7D37B94F" w14:textId="77777777" w:rsidTr="009135F5">
        <w:trPr>
          <w:trHeight w:val="300"/>
        </w:trPr>
        <w:tc>
          <w:tcPr>
            <w:tcW w:w="2821" w:type="pct"/>
            <w:vMerge/>
            <w:vAlign w:val="center"/>
            <w:hideMark/>
          </w:tcPr>
          <w:p w14:paraId="10CC9A35" w14:textId="77777777" w:rsidR="009135F5" w:rsidRPr="00872462" w:rsidRDefault="009135F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444A2A5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318,300.0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820610B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265,297.2</w:t>
            </w:r>
          </w:p>
        </w:tc>
      </w:tr>
      <w:tr w:rsidR="009135F5" w:rsidRPr="00872462" w14:paraId="144E72F6" w14:textId="77777777" w:rsidTr="009135F5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5DCD157E" w14:textId="35AF6927" w:rsidR="009135F5" w:rsidRPr="00A87668" w:rsidRDefault="009135F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ვალუტა და დეპოზიტები</w:t>
            </w:r>
            <w:r w:rsidR="00A87668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FBE5E1D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233,300.0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52D421E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146,170.4</w:t>
            </w:r>
          </w:p>
        </w:tc>
      </w:tr>
      <w:tr w:rsidR="009135F5" w:rsidRPr="00872462" w14:paraId="47D9A6AB" w14:textId="77777777" w:rsidTr="009135F5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209CF6B9" w14:textId="77777777" w:rsidR="009135F5" w:rsidRPr="00872462" w:rsidRDefault="009135F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0B1E941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44E387C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96,104.5</w:t>
            </w:r>
          </w:p>
        </w:tc>
      </w:tr>
      <w:tr w:rsidR="009135F5" w:rsidRPr="00872462" w14:paraId="5BDB425A" w14:textId="77777777" w:rsidTr="009135F5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03DBBBC0" w14:textId="77777777" w:rsidR="009135F5" w:rsidRPr="00872462" w:rsidRDefault="009135F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FBE6F1F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7B9BED8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23,018.3</w:t>
            </w:r>
          </w:p>
        </w:tc>
      </w:tr>
      <w:tr w:rsidR="009135F5" w:rsidRPr="00872462" w14:paraId="13B1641F" w14:textId="77777777" w:rsidTr="009135F5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058D6764" w14:textId="77777777" w:rsidR="009135F5" w:rsidRPr="00872462" w:rsidRDefault="009135F5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სხვა დებიტორული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CC42200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B591618" w14:textId="77777777" w:rsidR="009135F5" w:rsidRPr="00872462" w:rsidRDefault="009135F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</w:tr>
    </w:tbl>
    <w:p w14:paraId="175AC518" w14:textId="77777777" w:rsidR="009135F5" w:rsidRDefault="009135F5" w:rsidP="0057480B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047D64E" w14:textId="77777777" w:rsidR="009135F5" w:rsidRPr="009135F5" w:rsidRDefault="009135F5" w:rsidP="0057480B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2EF524BC" w14:textId="77777777" w:rsidR="00D96BD7" w:rsidRPr="009135F5" w:rsidRDefault="00D96BD7" w:rsidP="0057480B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0D8F1532" w14:textId="77777777" w:rsidR="00D96BD7" w:rsidRPr="009135F5" w:rsidRDefault="00D96BD7" w:rsidP="0057480B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452CCAEC" w14:textId="77777777" w:rsidR="009135F5" w:rsidRPr="009135F5" w:rsidRDefault="009135F5" w:rsidP="009135F5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9135F5">
        <w:rPr>
          <w:rFonts w:ascii="Sylfaen" w:hAnsi="Sylfaen" w:cs="Sylfaen"/>
          <w:noProof/>
          <w:sz w:val="22"/>
          <w:szCs w:val="22"/>
          <w:lang w:val="ka-GE"/>
        </w:rPr>
        <w:t>*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ვალუტა და დეპოზიტებში </w:t>
      </w:r>
      <w:r>
        <w:rPr>
          <w:rFonts w:ascii="Sylfaen" w:hAnsi="Sylfaen" w:cs="Sylfaen"/>
          <w:noProof/>
          <w:sz w:val="22"/>
          <w:szCs w:val="22"/>
          <w:lang w:val="en-US"/>
        </w:rPr>
        <w:t>146 170.4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ათასი ლარი წარმოადგენს საანგარიშო პერიოდში ნაშთის </w:t>
      </w:r>
      <w:r>
        <w:rPr>
          <w:rFonts w:ascii="Sylfaen" w:hAnsi="Sylfaen" w:cs="Sylfaen"/>
          <w:noProof/>
          <w:sz w:val="22"/>
          <w:szCs w:val="22"/>
          <w:lang w:val="ka-GE"/>
        </w:rPr>
        <w:t>გამოყენებას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>.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გამომდინარე იქიდან, რომ 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>201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>7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>704 146.0</w:t>
      </w:r>
      <w:r w:rsidRPr="009135F5">
        <w:rPr>
          <w:rFonts w:ascii="Sylfaen" w:hAnsi="Sylfaen" w:cs="TTD9t00"/>
          <w:sz w:val="12"/>
          <w:szCs w:val="12"/>
          <w:lang w:val="ka-GE"/>
        </w:rPr>
        <w:t xml:space="preserve"> 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>ათასი ლარი, თავისუფალი საბრუნავი სახსრების ოდენობა 201</w:t>
      </w:r>
      <w:r w:rsidRPr="009135F5">
        <w:rPr>
          <w:rFonts w:ascii="Sylfaen" w:hAnsi="Sylfaen" w:cs="Sylfaen"/>
          <w:noProof/>
          <w:sz w:val="22"/>
          <w:szCs w:val="22"/>
          <w:lang w:val="en-US"/>
        </w:rPr>
        <w:t>8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წლის 1 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იანვრისათვის განისაზღვრა </w:t>
      </w:r>
      <w:r w:rsidRPr="009135F5">
        <w:rPr>
          <w:rFonts w:ascii="Sylfaen" w:hAnsi="Sylfaen" w:cs="Sylfaen"/>
          <w:noProof/>
          <w:sz w:val="22"/>
          <w:szCs w:val="22"/>
          <w:lang w:val="en-US"/>
        </w:rPr>
        <w:t>557 975.6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 xml:space="preserve"> ათასი</w:t>
      </w:r>
      <w:r w:rsidRPr="009135F5">
        <w:rPr>
          <w:rFonts w:ascii="Sylfaen" w:hAnsi="Sylfaen" w:cs="Sylfaen"/>
          <w:noProof/>
          <w:sz w:val="22"/>
          <w:szCs w:val="22"/>
          <w:lang w:val="pt-BR"/>
        </w:rPr>
        <w:t xml:space="preserve"> ლარით</w:t>
      </w:r>
      <w:r w:rsidRPr="009135F5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62719C92" w14:textId="77777777" w:rsidR="009176EF" w:rsidRPr="009135F5" w:rsidRDefault="009176EF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3B9068E7" w14:textId="77777777" w:rsidR="00B97B6C" w:rsidRDefault="00B97B6C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2E1533EB" w14:textId="77777777" w:rsidR="00497549" w:rsidRDefault="00497549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7E759B94" w14:textId="77777777" w:rsidR="00497549" w:rsidRPr="009135F5" w:rsidRDefault="00497549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00DE7B79" w14:textId="77777777" w:rsidR="00D053D0" w:rsidRPr="000C3F80" w:rsidRDefault="000A690C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lastRenderedPageBreak/>
        <w:t>საქართველოს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0C3F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14:paraId="72338A6D" w14:textId="77777777" w:rsidR="00A7481A" w:rsidRPr="000C3F80" w:rsidRDefault="00A7481A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3E525DA7" w14:textId="77777777" w:rsidR="000F1C67" w:rsidRPr="000C3F80" w:rsidRDefault="000A690C" w:rsidP="000F1C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0C3F8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C3F80" w:rsidRPr="000C3F80">
        <w:rPr>
          <w:rFonts w:ascii="Sylfaen" w:hAnsi="Sylfaen"/>
          <w:noProof/>
          <w:sz w:val="22"/>
          <w:szCs w:val="22"/>
        </w:rPr>
        <w:t>1 136 217.5</w:t>
      </w:r>
      <w:r w:rsidR="00F5659C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>.</w:t>
      </w:r>
    </w:p>
    <w:p w14:paraId="78DF9DD1" w14:textId="77777777" w:rsidR="000F1C67" w:rsidRPr="000C3F80" w:rsidRDefault="000F1C67" w:rsidP="000F1C67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5B64613" w14:textId="77777777" w:rsidR="00727C8F" w:rsidRPr="000C3F80" w:rsidRDefault="000A690C" w:rsidP="00727C8F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0C3F80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C3F80" w:rsidRPr="000C3F80">
        <w:rPr>
          <w:rFonts w:ascii="Sylfaen" w:hAnsi="Sylfaen"/>
          <w:noProof/>
          <w:sz w:val="22"/>
          <w:szCs w:val="22"/>
        </w:rPr>
        <w:t>1 651 605.1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0C3F80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0C3F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0C3F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C3F80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0C3F80">
        <w:rPr>
          <w:rFonts w:ascii="Sylfaen" w:hAnsi="Sylfaen"/>
          <w:noProof/>
          <w:sz w:val="22"/>
          <w:szCs w:val="22"/>
          <w:lang w:val="ka-GE"/>
        </w:rPr>
        <w:t>:</w:t>
      </w:r>
    </w:p>
    <w:p w14:paraId="2CAB1727" w14:textId="77777777" w:rsidR="00DD56B5" w:rsidRPr="009135F5" w:rsidRDefault="00DD56B5" w:rsidP="00A007DB">
      <w:pPr>
        <w:jc w:val="both"/>
        <w:rPr>
          <w:rFonts w:ascii="Sylfaen" w:hAnsi="Sylfaen" w:cs="LitNusx"/>
          <w:noProof/>
          <w:sz w:val="22"/>
          <w:szCs w:val="22"/>
          <w:highlight w:val="yellow"/>
          <w:lang w:val="en-US"/>
        </w:rPr>
      </w:pPr>
    </w:p>
    <w:p w14:paraId="3AA3FB40" w14:textId="77777777" w:rsidR="00E65E99" w:rsidRPr="000C3F80" w:rsidRDefault="000C3F80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0C3F80">
        <w:rPr>
          <w:rFonts w:ascii="Sylfaen" w:hAnsi="Sylfaen" w:cs="LitNusx"/>
          <w:noProof/>
          <w:sz w:val="22"/>
          <w:szCs w:val="22"/>
        </w:rPr>
        <w:t>399 493.9</w:t>
      </w:r>
      <w:r w:rsidR="00A007DB" w:rsidRPr="000C3F80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0C3F80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0C3F80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0C3F80">
        <w:rPr>
          <w:rFonts w:ascii="Sylfaen" w:hAnsi="Sylfaen" w:cs="LitNusx"/>
          <w:noProof/>
          <w:sz w:val="22"/>
          <w:szCs w:val="22"/>
        </w:rPr>
        <w:t>;</w:t>
      </w:r>
    </w:p>
    <w:p w14:paraId="3FEA960D" w14:textId="77777777" w:rsidR="00AF3541" w:rsidRPr="00BB507F" w:rsidRDefault="00BB507F" w:rsidP="00AF3541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BB507F">
        <w:rPr>
          <w:rFonts w:ascii="Sylfaen" w:hAnsi="Sylfaen" w:cs="LitNusx"/>
          <w:noProof/>
          <w:sz w:val="22"/>
          <w:szCs w:val="22"/>
        </w:rPr>
        <w:t>957 779.3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BB507F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BB507F">
        <w:rPr>
          <w:rFonts w:ascii="Sylfaen" w:hAnsi="Sylfaen" w:cs="Sylfaen"/>
          <w:noProof/>
          <w:sz w:val="22"/>
          <w:szCs w:val="22"/>
        </w:rPr>
        <w:t>დან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BB507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BB507F">
        <w:rPr>
          <w:rFonts w:ascii="Sylfaen" w:hAnsi="Sylfaen" w:cs="Sylfaen"/>
          <w:noProof/>
          <w:sz w:val="22"/>
          <w:szCs w:val="22"/>
        </w:rPr>
        <w:t>ს</w:t>
      </w:r>
      <w:r w:rsidR="00727C8F" w:rsidRPr="00BB507F">
        <w:rPr>
          <w:rFonts w:ascii="Sylfaen" w:hAnsi="Sylfaen"/>
          <w:noProof/>
          <w:sz w:val="22"/>
          <w:szCs w:val="22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BB507F">
        <w:rPr>
          <w:rFonts w:ascii="Sylfaen" w:hAnsi="Sylfaen"/>
          <w:noProof/>
          <w:sz w:val="22"/>
          <w:szCs w:val="22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BB507F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BB507F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14:paraId="258B355C" w14:textId="77777777" w:rsidR="00AF3541" w:rsidRPr="00BB507F" w:rsidRDefault="00B47407" w:rsidP="00AF3541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BB507F">
        <w:rPr>
          <w:rFonts w:ascii="Sylfaen" w:hAnsi="Sylfaen" w:cs="LitNusx"/>
          <w:noProof/>
          <w:sz w:val="22"/>
          <w:szCs w:val="22"/>
          <w:lang w:val="ka-GE"/>
        </w:rPr>
        <w:t>294 332.0</w:t>
      </w:r>
      <w:r w:rsidR="00AF3541" w:rsidRPr="00BB507F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</w:p>
    <w:p w14:paraId="688ACC95" w14:textId="77777777" w:rsidR="00011EF8" w:rsidRPr="009135F5" w:rsidRDefault="00011EF8" w:rsidP="00011EF8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2FD758E1" w14:textId="77777777" w:rsidR="00011EF8" w:rsidRPr="000C3F80" w:rsidRDefault="00011EF8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0C3F8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p w14:paraId="73798707" w14:textId="77777777" w:rsidR="000C3F80" w:rsidRPr="000C3F80" w:rsidRDefault="000C3F80" w:rsidP="00B736C6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0C3F80" w:rsidRPr="00872462" w14:paraId="480B91FB" w14:textId="77777777" w:rsidTr="000C3F80">
        <w:trPr>
          <w:trHeight w:val="900"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14:paraId="183E08D6" w14:textId="77777777" w:rsidR="000C3F80" w:rsidRPr="00872462" w:rsidRDefault="000C3F8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EE5C5CC" w14:textId="77777777" w:rsidR="000C3F80" w:rsidRPr="00872462" w:rsidRDefault="000C3F8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FE1E498" w14:textId="77777777" w:rsidR="000C3F80" w:rsidRPr="00872462" w:rsidRDefault="000C3F8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0C3F80" w:rsidRPr="00872462" w14:paraId="20F8F595" w14:textId="77777777" w:rsidTr="000C3F80">
        <w:trPr>
          <w:trHeight w:val="300"/>
        </w:trPr>
        <w:tc>
          <w:tcPr>
            <w:tcW w:w="2821" w:type="pct"/>
            <w:vMerge/>
            <w:vAlign w:val="center"/>
            <w:hideMark/>
          </w:tcPr>
          <w:p w14:paraId="7EEC2046" w14:textId="77777777" w:rsidR="000C3F80" w:rsidRPr="00872462" w:rsidRDefault="000C3F8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39F1251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1,616,015.0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88E950D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1,651,605.1</w:t>
            </w:r>
          </w:p>
        </w:tc>
      </w:tr>
      <w:tr w:rsidR="000C3F80" w:rsidRPr="00872462" w14:paraId="725D35BD" w14:textId="77777777" w:rsidTr="000C3F80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09F21126" w14:textId="77777777" w:rsidR="000C3F80" w:rsidRPr="00872462" w:rsidRDefault="000C3F8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688A53D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337E51B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399,493.9</w:t>
            </w:r>
          </w:p>
        </w:tc>
      </w:tr>
      <w:tr w:rsidR="000C3F80" w:rsidRPr="00872462" w14:paraId="5737021D" w14:textId="77777777" w:rsidTr="000C3F80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7CE39A4E" w14:textId="77777777" w:rsidR="000C3F80" w:rsidRPr="00872462" w:rsidRDefault="000C3F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2A38BE9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73B40F0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399,493.9</w:t>
            </w:r>
          </w:p>
        </w:tc>
      </w:tr>
      <w:tr w:rsidR="000C3F80" w:rsidRPr="00872462" w14:paraId="21815BBA" w14:textId="77777777" w:rsidTr="000C3F80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745904F3" w14:textId="77777777" w:rsidR="000C3F80" w:rsidRPr="00872462" w:rsidRDefault="000C3F8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61FC621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1,216,015.0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C00B089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1,252,111.3</w:t>
            </w:r>
          </w:p>
        </w:tc>
      </w:tr>
      <w:tr w:rsidR="000C3F80" w:rsidRPr="00872462" w14:paraId="230F45E0" w14:textId="77777777" w:rsidTr="000C3F80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7AA8ADE2" w14:textId="77777777" w:rsidR="000C3F80" w:rsidRPr="00872462" w:rsidRDefault="000C3F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423A399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1,216,015.0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647FF05" w14:textId="77777777" w:rsidR="000C3F80" w:rsidRPr="00872462" w:rsidRDefault="000C3F80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1,252,111.3</w:t>
            </w:r>
          </w:p>
        </w:tc>
      </w:tr>
    </w:tbl>
    <w:p w14:paraId="1BF85ACC" w14:textId="77777777" w:rsidR="000C3F80" w:rsidRDefault="000C3F80" w:rsidP="00B736C6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21C01555" w14:textId="77777777" w:rsidR="000C3F80" w:rsidRPr="001365B1" w:rsidRDefault="000C3F80" w:rsidP="00B736C6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60FF33D2" w14:textId="77777777" w:rsidR="00AF3541" w:rsidRPr="001365B1" w:rsidRDefault="00AF3541" w:rsidP="00CF0E0B">
      <w:pPr>
        <w:ind w:right="990" w:firstLine="708"/>
        <w:jc w:val="center"/>
        <w:rPr>
          <w:rFonts w:ascii="Sylfaen" w:hAnsi="Sylfaen" w:cs="Sylfaen"/>
          <w:noProof/>
          <w:sz w:val="22"/>
          <w:szCs w:val="22"/>
          <w:lang w:val="ka-GE"/>
        </w:rPr>
      </w:pPr>
    </w:p>
    <w:p w14:paraId="3973E63E" w14:textId="77777777" w:rsidR="001E7D45" w:rsidRPr="001365B1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365B1">
        <w:rPr>
          <w:rFonts w:ascii="Sylfaen" w:hAnsi="Sylfaen"/>
          <w:i/>
          <w:noProof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="001B642E" w:rsidRPr="001365B1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p w14:paraId="2E54A208" w14:textId="77777777" w:rsidR="001365B1" w:rsidRDefault="001365B1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4766"/>
      </w:tblGrid>
      <w:tr w:rsidR="001365B1" w14:paraId="78D81349" w14:textId="77777777" w:rsidTr="001365B1">
        <w:trPr>
          <w:trHeight w:val="615"/>
          <w:tblHeader/>
        </w:trPr>
        <w:tc>
          <w:tcPr>
            <w:tcW w:w="2754" w:type="pct"/>
            <w:shd w:val="clear" w:color="auto" w:fill="auto"/>
            <w:vAlign w:val="center"/>
            <w:hideMark/>
          </w:tcPr>
          <w:p w14:paraId="7FD8C7A5" w14:textId="77777777" w:rsidR="001365B1" w:rsidRDefault="001365B1" w:rsidP="001365B1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1" w:name="RANGE!B2:C19"/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1"/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3A7014BB" w14:textId="77777777" w:rsidR="001365B1" w:rsidRDefault="001365B1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საანგარიშო პერიოდის  ფაქტი</w:t>
            </w:r>
          </w:p>
        </w:tc>
      </w:tr>
      <w:tr w:rsidR="001365B1" w14:paraId="7CFB7199" w14:textId="77777777" w:rsidTr="001365B1">
        <w:trPr>
          <w:trHeight w:val="512"/>
        </w:trPr>
        <w:tc>
          <w:tcPr>
            <w:tcW w:w="2754" w:type="pct"/>
            <w:shd w:val="clear" w:color="auto" w:fill="auto"/>
            <w:vAlign w:val="center"/>
            <w:hideMark/>
          </w:tcPr>
          <w:p w14:paraId="1468D10E" w14:textId="77777777" w:rsidR="001365B1" w:rsidRDefault="001365B1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ბიუჯეტის მხარდაჭერის კრედიტები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1428D18B" w14:textId="77777777" w:rsidR="001365B1" w:rsidRDefault="001365B1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294,332.0</w:t>
            </w:r>
          </w:p>
        </w:tc>
      </w:tr>
      <w:tr w:rsidR="001365B1" w14:paraId="3B4CD336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5541EBF3" w14:textId="77777777" w:rsidR="001365B1" w:rsidRDefault="001365B1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WB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5D059C5F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259,375.7</w:t>
            </w:r>
          </w:p>
        </w:tc>
      </w:tr>
      <w:tr w:rsidR="001365B1" w14:paraId="44C3D4FB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0D4F8B46" w14:textId="77777777" w:rsidR="001365B1" w:rsidRDefault="001365B1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3F9EA8F0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34,956.2</w:t>
            </w:r>
          </w:p>
        </w:tc>
      </w:tr>
      <w:tr w:rsidR="001365B1" w14:paraId="323A05CA" w14:textId="77777777" w:rsidTr="001365B1">
        <w:trPr>
          <w:trHeight w:val="467"/>
        </w:trPr>
        <w:tc>
          <w:tcPr>
            <w:tcW w:w="2754" w:type="pct"/>
            <w:shd w:val="clear" w:color="auto" w:fill="auto"/>
            <w:vAlign w:val="center"/>
            <w:hideMark/>
          </w:tcPr>
          <w:p w14:paraId="27CE7A33" w14:textId="77777777" w:rsidR="001365B1" w:rsidRDefault="001365B1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3732C846" w14:textId="77777777" w:rsidR="001365B1" w:rsidRDefault="001365B1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957,779.3</w:t>
            </w:r>
          </w:p>
        </w:tc>
      </w:tr>
      <w:tr w:rsidR="001365B1" w14:paraId="618B6196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76FCE07C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WB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5E3CE789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205,985.7</w:t>
            </w:r>
          </w:p>
        </w:tc>
      </w:tr>
      <w:tr w:rsidR="001365B1" w14:paraId="21CB536C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3B2BAA22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IFAD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152AB0BF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6,047.6</w:t>
            </w:r>
          </w:p>
        </w:tc>
      </w:tr>
      <w:tr w:rsidR="001365B1" w14:paraId="1C6A6EBB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104C2D61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EIB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55759F3B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180,368.0</w:t>
            </w:r>
          </w:p>
        </w:tc>
      </w:tr>
      <w:tr w:rsidR="001365B1" w14:paraId="38BB01F7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3A26BCAC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EBRD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7B20E9EC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94,421.7</w:t>
            </w:r>
          </w:p>
        </w:tc>
      </w:tr>
      <w:tr w:rsidR="001365B1" w14:paraId="699C8B95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794724B0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AIIB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39576A7A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22,980.2</w:t>
            </w:r>
          </w:p>
        </w:tc>
      </w:tr>
      <w:tr w:rsidR="001365B1" w14:paraId="4680B5E5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35A3B4FC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ADB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646309ED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245,464.3</w:t>
            </w:r>
          </w:p>
        </w:tc>
      </w:tr>
      <w:tr w:rsidR="001365B1" w14:paraId="04372D97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52CEE224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საფრანგეთი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65C651A6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110,085.6</w:t>
            </w:r>
          </w:p>
        </w:tc>
      </w:tr>
      <w:tr w:rsidR="001365B1" w14:paraId="1CF7D8C3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53DCBCFE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კუვეიტი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564B2C85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49.1</w:t>
            </w:r>
          </w:p>
        </w:tc>
      </w:tr>
      <w:tr w:rsidR="001365B1" w14:paraId="10357825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6B4380A3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იაპონია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17AAD837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36,706.8</w:t>
            </w:r>
          </w:p>
        </w:tc>
      </w:tr>
      <w:tr w:rsidR="001365B1" w14:paraId="4F781AB4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6E4EE5D3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ავსტრია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63D3CD4E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4,888.3</w:t>
            </w:r>
          </w:p>
        </w:tc>
      </w:tr>
      <w:tr w:rsidR="001365B1" w14:paraId="6BB1D325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4DA53E69" w14:textId="77777777" w:rsidR="001365B1" w:rsidRDefault="001365B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გერმანია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575825DF" w14:textId="77777777" w:rsidR="001365B1" w:rsidRDefault="001365B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50,782.0</w:t>
            </w:r>
          </w:p>
        </w:tc>
      </w:tr>
      <w:tr w:rsidR="001365B1" w14:paraId="6AF77802" w14:textId="77777777" w:rsidTr="001365B1">
        <w:trPr>
          <w:trHeight w:val="315"/>
        </w:trPr>
        <w:tc>
          <w:tcPr>
            <w:tcW w:w="2754" w:type="pct"/>
            <w:shd w:val="clear" w:color="auto" w:fill="auto"/>
            <w:vAlign w:val="center"/>
            <w:hideMark/>
          </w:tcPr>
          <w:p w14:paraId="1FFE2B4E" w14:textId="77777777" w:rsidR="001365B1" w:rsidRDefault="001365B1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სულ კრედიტები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14:paraId="74D0025C" w14:textId="77777777" w:rsidR="001365B1" w:rsidRDefault="001365B1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1,252,111.3</w:t>
            </w:r>
          </w:p>
        </w:tc>
      </w:tr>
    </w:tbl>
    <w:p w14:paraId="32C3D6D8" w14:textId="77777777" w:rsidR="00043757" w:rsidRPr="009135F5" w:rsidRDefault="00043757" w:rsidP="00CF0E0B">
      <w:pPr>
        <w:ind w:right="990" w:firstLine="708"/>
        <w:jc w:val="center"/>
        <w:rPr>
          <w:rFonts w:ascii="Sylfaen" w:hAnsi="Sylfaen" w:cs="Sylfaen"/>
          <w:noProof/>
          <w:sz w:val="22"/>
          <w:szCs w:val="22"/>
          <w:highlight w:val="yellow"/>
          <w:lang w:val="en-US"/>
        </w:rPr>
      </w:pPr>
    </w:p>
    <w:p w14:paraId="1E15E886" w14:textId="77777777" w:rsidR="00C9349D" w:rsidRPr="00C9349D" w:rsidRDefault="00C9349D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C9349D">
        <w:rPr>
          <w:rFonts w:ascii="Sylfaen" w:hAnsi="Sylfaen" w:cs="Sylfaen"/>
          <w:sz w:val="22"/>
          <w:szCs w:val="22"/>
          <w:lang w:val="ka-GE"/>
        </w:rPr>
        <w:t xml:space="preserve">2017 წლის განმავლობაში ჩატარდა ფასიანი ქაღალდების 54 აუქციონი, გამოშვებული იყო სახაზინო ფასიანი ქაღალდები </w:t>
      </w:r>
      <w:r w:rsidRPr="00C9349D">
        <w:rPr>
          <w:rFonts w:ascii="Sylfaen" w:hAnsi="Sylfaen"/>
          <w:sz w:val="22"/>
          <w:szCs w:val="22"/>
          <w:lang w:val="ka-GE"/>
        </w:rPr>
        <w:t>1</w:t>
      </w:r>
      <w:r w:rsidRPr="00C9349D">
        <w:rPr>
          <w:rFonts w:ascii="Sylfaen" w:hAnsi="Sylfaen"/>
          <w:sz w:val="22"/>
          <w:szCs w:val="22"/>
        </w:rPr>
        <w:t xml:space="preserve"> </w:t>
      </w:r>
      <w:r w:rsidRPr="00C9349D">
        <w:rPr>
          <w:rFonts w:ascii="Sylfaen" w:hAnsi="Sylfaen"/>
          <w:sz w:val="22"/>
          <w:szCs w:val="22"/>
          <w:lang w:val="ka-GE"/>
        </w:rPr>
        <w:t>488</w:t>
      </w:r>
      <w:r w:rsidRPr="00C9349D">
        <w:rPr>
          <w:rFonts w:ascii="Sylfaen" w:hAnsi="Sylfaen"/>
          <w:sz w:val="22"/>
          <w:szCs w:val="22"/>
        </w:rPr>
        <w:t xml:space="preserve"> </w:t>
      </w:r>
      <w:r w:rsidRPr="00C9349D">
        <w:rPr>
          <w:rFonts w:ascii="Sylfaen" w:hAnsi="Sylfaen"/>
          <w:sz w:val="22"/>
          <w:szCs w:val="22"/>
          <w:lang w:val="ka-GE"/>
        </w:rPr>
        <w:t xml:space="preserve">000.0 </w:t>
      </w:r>
      <w:r w:rsidRPr="00C9349D">
        <w:rPr>
          <w:rFonts w:ascii="Sylfaen" w:hAnsi="Sylfaen" w:cs="Sylfaen"/>
          <w:sz w:val="22"/>
          <w:szCs w:val="22"/>
          <w:lang w:val="ka-GE"/>
        </w:rPr>
        <w:t>ათასი ლარის მოცულობით, ამავე პერიოდში დაიფარა 1</w:t>
      </w:r>
      <w:r w:rsidRPr="00C9349D">
        <w:rPr>
          <w:rFonts w:ascii="Sylfaen" w:hAnsi="Sylfaen" w:cs="Sylfaen"/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  <w:lang w:val="ka-GE"/>
        </w:rPr>
        <w:t>096</w:t>
      </w:r>
      <w:r w:rsidRPr="00C9349D">
        <w:rPr>
          <w:rFonts w:ascii="Sylfaen" w:hAnsi="Sylfaen" w:cs="Sylfaen"/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518.0 ათასი ლარის მოცულობის ფასიანი ქაღალდი. ფასიანი ქაღალდების გამოშვების კომპოზიცია: 16.1% იყო 6 თვის ვადიანობის მქონე სახაზინო ვალდებულებები, 39.3% </w:t>
      </w:r>
      <w:r>
        <w:rPr>
          <w:rFonts w:ascii="Sylfaen" w:hAnsi="Sylfaen" w:cs="Sylfaen"/>
          <w:sz w:val="22"/>
          <w:szCs w:val="22"/>
        </w:rPr>
        <w:t xml:space="preserve">- </w:t>
      </w:r>
      <w:r w:rsidRPr="00C9349D">
        <w:rPr>
          <w:rFonts w:ascii="Sylfaen" w:hAnsi="Sylfaen" w:cs="Sylfaen"/>
          <w:sz w:val="22"/>
          <w:szCs w:val="22"/>
          <w:lang w:val="ka-GE"/>
        </w:rPr>
        <w:t>12 თვის ვადიანობის მქონე სახაზინო ვალდებულებები, 23.2%</w:t>
      </w:r>
      <w:r w:rsidRPr="00C9349D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</w:rPr>
        <w:t xml:space="preserve">-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2 წლის ვადიანობის მქონე სახაზინო ობლიგაციები, 16.0% </w:t>
      </w:r>
      <w:r>
        <w:rPr>
          <w:rFonts w:ascii="Sylfaen" w:hAnsi="Sylfaen" w:cs="Sylfaen"/>
          <w:sz w:val="22"/>
          <w:szCs w:val="22"/>
        </w:rPr>
        <w:t xml:space="preserve">-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5 წლის ვადიანობის მქონე სახაზინო ობლიგაციები და 5.4% - 10 წლის ვადიანობის მქონე  სახაზინო ობლიგაციები. </w:t>
      </w:r>
    </w:p>
    <w:p w14:paraId="49861E2B" w14:textId="77777777" w:rsidR="002E7B2E" w:rsidRPr="009135F5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39402805" w14:textId="77777777" w:rsidR="00C9349D" w:rsidRPr="00C9349D" w:rsidRDefault="00C9349D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C9349D">
        <w:rPr>
          <w:rFonts w:ascii="Sylfaen" w:hAnsi="Sylfaen" w:cs="Sylfaen"/>
          <w:sz w:val="22"/>
          <w:szCs w:val="22"/>
          <w:lang w:val="ka-GE"/>
        </w:rPr>
        <w:t>საანგარიშო პერიოდში სახაზინო ფასიანი ქაღალდების გამოშვებით მიღებულმა თანხამ 1</w:t>
      </w:r>
      <w:r>
        <w:rPr>
          <w:rFonts w:ascii="Sylfaen" w:hAnsi="Sylfaen" w:cs="Sylfaen"/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  <w:lang w:val="ka-GE"/>
        </w:rPr>
        <w:t>448</w:t>
      </w:r>
      <w:r>
        <w:rPr>
          <w:rFonts w:ascii="Sylfaen" w:hAnsi="Sylfaen" w:cs="Sylfaen"/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006.4 ათასი ლარი, ხოლო ძირითადი თანხის დაფარვამ </w:t>
      </w:r>
      <w:r w:rsidRPr="00C9349D">
        <w:rPr>
          <w:rFonts w:ascii="Sylfaen" w:hAnsi="Sylfaen" w:cs="Sylfaen"/>
          <w:sz w:val="22"/>
          <w:szCs w:val="22"/>
        </w:rPr>
        <w:t>1</w:t>
      </w:r>
      <w:r>
        <w:rPr>
          <w:rFonts w:ascii="Sylfaen" w:hAnsi="Sylfaen" w:cs="Sylfaen"/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</w:rPr>
        <w:t>048</w:t>
      </w:r>
      <w:r>
        <w:rPr>
          <w:rFonts w:ascii="Sylfaen" w:hAnsi="Sylfaen" w:cs="Sylfaen"/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</w:rPr>
        <w:t>512.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5 ათასი ლარი შეადგინა. </w:t>
      </w:r>
      <w:r w:rsidRPr="00C9349D">
        <w:rPr>
          <w:rFonts w:ascii="Sylfaen" w:hAnsi="Sylfaen" w:cs="Sylfaen"/>
          <w:sz w:val="22"/>
          <w:szCs w:val="22"/>
        </w:rPr>
        <w:t>სახაზინო</w:t>
      </w:r>
      <w:r w:rsidRPr="00C9349D">
        <w:rPr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</w:rPr>
        <w:t>ვალდებულებების</w:t>
      </w:r>
      <w:r w:rsidRPr="00C9349D">
        <w:rPr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</w:rPr>
        <w:t>და</w:t>
      </w:r>
      <w:r w:rsidRPr="00C9349D">
        <w:rPr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</w:rPr>
        <w:t>სახაზინო</w:t>
      </w:r>
      <w:r w:rsidRPr="00C9349D">
        <w:rPr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</w:rPr>
        <w:t>ობლიგაციების</w:t>
      </w:r>
      <w:r w:rsidRPr="00C9349D">
        <w:rPr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</w:rPr>
        <w:t>გამოშვების</w:t>
      </w:r>
      <w:r w:rsidRPr="00C9349D">
        <w:rPr>
          <w:rFonts w:ascii="Sylfaen" w:hAnsi="Sylfaen" w:cs="Sylfaen"/>
          <w:sz w:val="22"/>
          <w:szCs w:val="22"/>
          <w:lang w:val="ka-GE"/>
        </w:rPr>
        <w:t xml:space="preserve"> შედეგად, საშინაო ვალდებულების ზრდამ შეადგინა 399</w:t>
      </w:r>
      <w:r>
        <w:rPr>
          <w:rFonts w:ascii="Sylfaen" w:hAnsi="Sylfaen" w:cs="Sylfaen"/>
          <w:sz w:val="22"/>
          <w:szCs w:val="22"/>
        </w:rPr>
        <w:t xml:space="preserve"> </w:t>
      </w:r>
      <w:r w:rsidRPr="00C9349D">
        <w:rPr>
          <w:rFonts w:ascii="Sylfaen" w:hAnsi="Sylfaen" w:cs="Sylfaen"/>
          <w:sz w:val="22"/>
          <w:szCs w:val="22"/>
          <w:lang w:val="ka-GE"/>
        </w:rPr>
        <w:t>493.9 ათასი ლარი, რაც დაგეგმილთან შედარებით 99.9%-ია.</w:t>
      </w:r>
      <w:r w:rsidRPr="00C9349D">
        <w:rPr>
          <w:rFonts w:ascii="Sylfaen" w:hAnsi="Sylfaen" w:cs="Sylfaen"/>
          <w:sz w:val="22"/>
          <w:szCs w:val="22"/>
        </w:rPr>
        <w:t xml:space="preserve"> </w:t>
      </w:r>
    </w:p>
    <w:p w14:paraId="6D4C1DD5" w14:textId="77777777" w:rsidR="002E7B2E" w:rsidRPr="009135F5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1C21624D" w14:textId="77777777" w:rsidR="002E7B2E" w:rsidRPr="009135F5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47C4E96E" w14:textId="77777777" w:rsidR="00DE5BE7" w:rsidRPr="00C9349D" w:rsidRDefault="00C9349D" w:rsidP="00C9349D">
      <w:pPr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 w:eastAsia="en-US"/>
        </w:rPr>
      </w:pPr>
      <w:r w:rsidRPr="00C9349D">
        <w:rPr>
          <w:rFonts w:ascii="Sylfaen" w:hAnsi="Sylfaen" w:cs="Sylfaen"/>
          <w:b/>
          <w:noProof/>
          <w:sz w:val="22"/>
          <w:szCs w:val="22"/>
          <w:lang w:val="ka-GE" w:eastAsia="en-US"/>
        </w:rPr>
        <w:t>სახაზინო ფასიანი ქაღალდების გამოშვება/დაფარვით 2017 წლის განმავლობაში საშინაო ვალდებულებების ცვლილება</w:t>
      </w:r>
    </w:p>
    <w:p w14:paraId="683C0969" w14:textId="77777777" w:rsidR="00AA2FF7" w:rsidRPr="009135F5" w:rsidRDefault="00AA2FF7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6241E2ED" w14:textId="77777777" w:rsidR="00AA2FF7" w:rsidRPr="00C9349D" w:rsidRDefault="00AA2FF7" w:rsidP="00C9349D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9349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p w14:paraId="14AB7983" w14:textId="77777777" w:rsidR="00C9349D" w:rsidRDefault="00C9349D" w:rsidP="00C9349D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C9349D" w:rsidRPr="00872462" w14:paraId="51B1BB3A" w14:textId="77777777" w:rsidTr="00C9349D">
        <w:trPr>
          <w:trHeight w:val="1110"/>
        </w:trPr>
        <w:tc>
          <w:tcPr>
            <w:tcW w:w="806" w:type="pct"/>
            <w:shd w:val="clear" w:color="auto" w:fill="auto"/>
            <w:vAlign w:val="center"/>
            <w:hideMark/>
          </w:tcPr>
          <w:p w14:paraId="11616126" w14:textId="77777777" w:rsidR="00C9349D" w:rsidRPr="00872462" w:rsidRDefault="00C9349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 w:eastAsia="en-US"/>
              </w:rPr>
            </w:pPr>
            <w:r w:rsidRPr="00872462">
              <w:rPr>
                <w:rFonts w:ascii="Sylfaen" w:hAnsi="Sylfaen" w:cs="Arial"/>
                <w:b/>
                <w:bCs/>
                <w:sz w:val="18"/>
                <w:szCs w:val="18"/>
              </w:rPr>
              <w:t>თვე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FD89803" w14:textId="77777777" w:rsidR="00C9349D" w:rsidRPr="00872462" w:rsidRDefault="00C9349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872462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34CA78C" w14:textId="77777777" w:rsidR="00C9349D" w:rsidRPr="00872462" w:rsidRDefault="00C9349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872462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7EC47461" w14:textId="77777777" w:rsidR="00C9349D" w:rsidRPr="00872462" w:rsidRDefault="00C9349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872462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C9349D" w:rsidRPr="00872462" w14:paraId="1E2770C6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2A688201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იანვარი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650235A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153,100.9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4B68F602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142,511.7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4B27B0D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10,589.2</w:t>
            </w:r>
          </w:p>
        </w:tc>
      </w:tr>
      <w:tr w:rsidR="00C9349D" w:rsidRPr="00872462" w14:paraId="190176CB" w14:textId="77777777" w:rsidTr="00C9349D">
        <w:trPr>
          <w:trHeight w:val="390"/>
        </w:trPr>
        <w:tc>
          <w:tcPr>
            <w:tcW w:w="806" w:type="pct"/>
            <w:shd w:val="clear" w:color="auto" w:fill="auto"/>
            <w:vAlign w:val="center"/>
            <w:hideMark/>
          </w:tcPr>
          <w:p w14:paraId="6A1E279B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თებერვალი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1E250AF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135,344.6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23E0838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100,041.7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0CDFA21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35,302.9</w:t>
            </w:r>
          </w:p>
        </w:tc>
      </w:tr>
      <w:tr w:rsidR="00C9349D" w:rsidRPr="00872462" w14:paraId="689EDE4B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68371A11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მარტი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4EFF397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116,065.3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460B389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73,101.0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CD453C8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42,964.3</w:t>
            </w:r>
          </w:p>
        </w:tc>
      </w:tr>
      <w:tr w:rsidR="00C9349D" w:rsidRPr="00872462" w14:paraId="2213548B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31C2DDC1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აპრილი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BC20E48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147,781.7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7EAA9979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159,835.3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1CEB56F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-12,053.6</w:t>
            </w:r>
          </w:p>
        </w:tc>
      </w:tr>
      <w:tr w:rsidR="00C9349D" w:rsidRPr="00872462" w14:paraId="09E4CF12" w14:textId="77777777" w:rsidTr="00C9349D">
        <w:trPr>
          <w:trHeight w:val="390"/>
        </w:trPr>
        <w:tc>
          <w:tcPr>
            <w:tcW w:w="806" w:type="pct"/>
            <w:shd w:val="clear" w:color="auto" w:fill="auto"/>
            <w:vAlign w:val="center"/>
            <w:hideMark/>
          </w:tcPr>
          <w:p w14:paraId="5A9F1DA7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მაისი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541829C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86,707.4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D3C6693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137EF50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86,707.4</w:t>
            </w:r>
          </w:p>
        </w:tc>
      </w:tr>
      <w:tr w:rsidR="00C9349D" w:rsidRPr="00872462" w14:paraId="61975CD2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29E89485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ივნისი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A9687E2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195,180.4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BE7D393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94,093.2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7AC8C83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101,087.2</w:t>
            </w:r>
          </w:p>
        </w:tc>
      </w:tr>
      <w:tr w:rsidR="00C9349D" w:rsidRPr="00872462" w14:paraId="12337F1C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06D0DF53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ივლისი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614305F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184,224.2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F906F5A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183,936.9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030C8413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287.3</w:t>
            </w:r>
          </w:p>
        </w:tc>
      </w:tr>
      <w:tr w:rsidR="00C9349D" w:rsidRPr="00872462" w14:paraId="11F8D326" w14:textId="77777777" w:rsidTr="00C9349D">
        <w:trPr>
          <w:trHeight w:val="390"/>
        </w:trPr>
        <w:tc>
          <w:tcPr>
            <w:tcW w:w="806" w:type="pct"/>
            <w:shd w:val="clear" w:color="auto" w:fill="auto"/>
            <w:vAlign w:val="center"/>
            <w:hideMark/>
          </w:tcPr>
          <w:p w14:paraId="5C9FFD1C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აგვისტო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0BE04E6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116,727.5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4CEAA59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99,292.0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769D40D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17,435.5</w:t>
            </w:r>
          </w:p>
        </w:tc>
      </w:tr>
      <w:tr w:rsidR="00C9349D" w:rsidRPr="00872462" w14:paraId="4A3662E8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11C9217D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სექტემბერი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6C16733A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78,542.5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344F6877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19,905.1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5676263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58,637.4</w:t>
            </w:r>
          </w:p>
        </w:tc>
      </w:tr>
      <w:tr w:rsidR="00C9349D" w:rsidRPr="00872462" w14:paraId="25A71E60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237D2A30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ოქტომბერი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3C826FE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108,945.8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08C908E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105,924.1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B92467E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3,021.7</w:t>
            </w:r>
          </w:p>
        </w:tc>
      </w:tr>
      <w:tr w:rsidR="00C9349D" w:rsidRPr="00872462" w14:paraId="2EE74698" w14:textId="77777777" w:rsidTr="00C9349D">
        <w:trPr>
          <w:trHeight w:val="390"/>
        </w:trPr>
        <w:tc>
          <w:tcPr>
            <w:tcW w:w="806" w:type="pct"/>
            <w:shd w:val="clear" w:color="auto" w:fill="auto"/>
            <w:vAlign w:val="center"/>
            <w:hideMark/>
          </w:tcPr>
          <w:p w14:paraId="17451C9C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ნოემბერი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16752B1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79,145.2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3DC3379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50,144.5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1AF589D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29,000.7</w:t>
            </w:r>
          </w:p>
        </w:tc>
      </w:tr>
      <w:tr w:rsidR="00C9349D" w:rsidRPr="00872462" w14:paraId="63DC6119" w14:textId="77777777" w:rsidTr="00C9349D">
        <w:trPr>
          <w:trHeight w:val="360"/>
        </w:trPr>
        <w:tc>
          <w:tcPr>
            <w:tcW w:w="806" w:type="pct"/>
            <w:shd w:val="clear" w:color="auto" w:fill="auto"/>
            <w:vAlign w:val="center"/>
            <w:hideMark/>
          </w:tcPr>
          <w:p w14:paraId="798BFA99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Sylfaen"/>
                <w:color w:val="000000"/>
                <w:sz w:val="18"/>
                <w:szCs w:val="18"/>
              </w:rPr>
              <w:t>დეკემბერი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A19C76E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46,240.8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A048694" w14:textId="77777777" w:rsidR="00C9349D" w:rsidRPr="00872462" w:rsidRDefault="00C934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2462">
              <w:rPr>
                <w:rFonts w:ascii="Tahoma" w:hAnsi="Tahoma" w:cs="Tahoma"/>
                <w:color w:val="000000"/>
                <w:sz w:val="18"/>
                <w:szCs w:val="18"/>
              </w:rPr>
              <w:t>19,726.9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AAB9769" w14:textId="77777777" w:rsidR="00C9349D" w:rsidRPr="00872462" w:rsidRDefault="00C9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462">
              <w:rPr>
                <w:rFonts w:ascii="Arial" w:hAnsi="Arial" w:cs="Arial"/>
                <w:sz w:val="18"/>
                <w:szCs w:val="18"/>
              </w:rPr>
              <w:t>26,514.0</w:t>
            </w:r>
          </w:p>
        </w:tc>
      </w:tr>
      <w:tr w:rsidR="00C9349D" w:rsidRPr="00872462" w14:paraId="06023624" w14:textId="77777777" w:rsidTr="00C9349D">
        <w:trPr>
          <w:trHeight w:val="360"/>
        </w:trPr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1885E0A3" w14:textId="77777777" w:rsidR="00C9349D" w:rsidRPr="00872462" w:rsidRDefault="00C9349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2462">
              <w:rPr>
                <w:rFonts w:ascii="Sylfaen" w:hAnsi="Sylfaen" w:cs="Sylfaen"/>
                <w:bCs/>
                <w:i/>
                <w:iCs/>
                <w:sz w:val="18"/>
                <w:szCs w:val="18"/>
              </w:rPr>
              <w:t>სულ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3079DE9" w14:textId="77777777" w:rsidR="00C9349D" w:rsidRPr="00872462" w:rsidRDefault="00C9349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24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1,448,006.4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641E589" w14:textId="77777777" w:rsidR="00C9349D" w:rsidRPr="00872462" w:rsidRDefault="00C9349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24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1,048,512.5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90F9635" w14:textId="77777777" w:rsidR="00C9349D" w:rsidRPr="00872462" w:rsidRDefault="00C9349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24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399,493.9</w:t>
            </w:r>
          </w:p>
        </w:tc>
      </w:tr>
    </w:tbl>
    <w:p w14:paraId="1DE3B01D" w14:textId="77777777" w:rsidR="00C9349D" w:rsidRDefault="00C9349D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42E80261" w14:textId="77777777" w:rsidR="00C9349D" w:rsidRDefault="00C9349D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59B025C5" w14:textId="77777777" w:rsidR="00043757" w:rsidRDefault="00043757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55A5CAEF" w14:textId="77777777" w:rsidR="00497549" w:rsidRDefault="00497549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546720E5" w14:textId="77777777" w:rsidR="00497549" w:rsidRDefault="00497549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1365C484" w14:textId="77777777" w:rsidR="00497549" w:rsidRDefault="00497549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4230AED4" w14:textId="77777777" w:rsidR="00497549" w:rsidRDefault="00497549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60AFE1AA" w14:textId="77777777" w:rsidR="00497549" w:rsidRDefault="00497549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5671311D" w14:textId="77777777" w:rsidR="00497549" w:rsidRDefault="00497549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4F761720" w14:textId="77777777" w:rsidR="00497549" w:rsidRPr="00872462" w:rsidRDefault="00497549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00620E8E" w14:textId="77777777" w:rsidR="006524A8" w:rsidRPr="00872462" w:rsidRDefault="000A690C" w:rsidP="00727C8F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872462">
        <w:rPr>
          <w:rFonts w:ascii="Sylfaen" w:hAnsi="Sylfaen" w:cs="Sylfaen"/>
          <w:noProof/>
          <w:sz w:val="22"/>
          <w:szCs w:val="22"/>
          <w:lang w:val="pt-BR"/>
        </w:rPr>
        <w:lastRenderedPageBreak/>
        <w:t>ვალდებულებების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872462" w:rsidRPr="00872462">
        <w:rPr>
          <w:rFonts w:ascii="Sylfaen" w:hAnsi="Sylfaen" w:cs="Sylfaen"/>
          <w:noProof/>
          <w:sz w:val="22"/>
          <w:szCs w:val="22"/>
        </w:rPr>
        <w:t>515 387.7</w:t>
      </w:r>
      <w:r w:rsidR="00E83FB9" w:rsidRPr="00872462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872462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872462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872462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14:paraId="4CD50E97" w14:textId="77777777" w:rsidR="007F2B61" w:rsidRPr="00872462" w:rsidRDefault="00A1702E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872462">
        <w:rPr>
          <w:rFonts w:ascii="Sylfaen" w:hAnsi="Sylfaen"/>
          <w:noProof/>
          <w:sz w:val="22"/>
          <w:szCs w:val="22"/>
          <w:lang w:val="sv-SE"/>
        </w:rPr>
        <w:t xml:space="preserve"> </w:t>
      </w:r>
      <w:r w:rsidR="007F2B61" w:rsidRPr="00872462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p w14:paraId="249D88C1" w14:textId="77777777" w:rsidR="00872462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872462" w:rsidRPr="00872462" w14:paraId="441207D6" w14:textId="77777777" w:rsidTr="00872462">
        <w:trPr>
          <w:trHeight w:val="900"/>
          <w:tblHeader/>
        </w:trPr>
        <w:tc>
          <w:tcPr>
            <w:tcW w:w="2821" w:type="pct"/>
            <w:vMerge w:val="restart"/>
            <w:shd w:val="clear" w:color="auto" w:fill="auto"/>
            <w:vAlign w:val="center"/>
            <w:hideMark/>
          </w:tcPr>
          <w:p w14:paraId="4A942A6E" w14:textId="77777777" w:rsidR="00872462" w:rsidRPr="00872462" w:rsidRDefault="008724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12CA164" w14:textId="77777777" w:rsidR="00872462" w:rsidRPr="00872462" w:rsidRDefault="008724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8385498" w14:textId="77777777" w:rsidR="00872462" w:rsidRPr="00872462" w:rsidRDefault="008724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2017 წლის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ფაქტიური</w:t>
            </w: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შესრულება</w:t>
            </w:r>
          </w:p>
        </w:tc>
      </w:tr>
      <w:tr w:rsidR="00872462" w:rsidRPr="00872462" w14:paraId="78659609" w14:textId="77777777" w:rsidTr="00872462">
        <w:trPr>
          <w:trHeight w:val="300"/>
        </w:trPr>
        <w:tc>
          <w:tcPr>
            <w:tcW w:w="2821" w:type="pct"/>
            <w:vMerge/>
            <w:vAlign w:val="center"/>
            <w:hideMark/>
          </w:tcPr>
          <w:p w14:paraId="02C37490" w14:textId="77777777" w:rsidR="00872462" w:rsidRPr="00872462" w:rsidRDefault="0087246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F5B674B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521,683.6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0967DD2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515,387.7</w:t>
            </w:r>
          </w:p>
        </w:tc>
      </w:tr>
      <w:tr w:rsidR="00872462" w:rsidRPr="00872462" w14:paraId="039535C1" w14:textId="77777777" w:rsidTr="0087246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6C39D2AD" w14:textId="77777777" w:rsidR="00872462" w:rsidRPr="00872462" w:rsidRDefault="008724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15416FC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65,763.7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20276D3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61,334.9</w:t>
            </w:r>
          </w:p>
        </w:tc>
      </w:tr>
      <w:tr w:rsidR="00872462" w:rsidRPr="00872462" w14:paraId="6B7F1070" w14:textId="77777777" w:rsidTr="0087246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0E3BD577" w14:textId="77777777" w:rsidR="00872462" w:rsidRPr="00872462" w:rsidRDefault="00872462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878F5BC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377F1AB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35,000.0</w:t>
            </w:r>
          </w:p>
        </w:tc>
      </w:tr>
      <w:tr w:rsidR="00872462" w:rsidRPr="00872462" w14:paraId="49F70F65" w14:textId="77777777" w:rsidTr="0087246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04A67CA5" w14:textId="77777777" w:rsidR="00872462" w:rsidRPr="00872462" w:rsidRDefault="00872462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2088569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2,080.0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BF2BADA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2,080.0</w:t>
            </w:r>
          </w:p>
        </w:tc>
      </w:tr>
      <w:tr w:rsidR="00872462" w:rsidRPr="00872462" w14:paraId="7B611AA7" w14:textId="77777777" w:rsidTr="0087246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26166A23" w14:textId="77777777" w:rsidR="00872462" w:rsidRPr="00872462" w:rsidRDefault="00872462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4F28F64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28,683.7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873BE87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24,254.9</w:t>
            </w:r>
          </w:p>
        </w:tc>
      </w:tr>
      <w:tr w:rsidR="00872462" w:rsidRPr="00872462" w14:paraId="441012FD" w14:textId="77777777" w:rsidTr="0087246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57488229" w14:textId="77777777" w:rsidR="00872462" w:rsidRPr="00872462" w:rsidRDefault="008724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3B644BA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455,919.9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2774147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454,052.7</w:t>
            </w:r>
          </w:p>
        </w:tc>
      </w:tr>
      <w:tr w:rsidR="00872462" w:rsidRPr="00872462" w14:paraId="5D5B6B51" w14:textId="77777777" w:rsidTr="0087246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37B557B7" w14:textId="77777777" w:rsidR="00872462" w:rsidRPr="00872462" w:rsidRDefault="00872462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2F2DF39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429,295.9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A6A5C14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427,428.7</w:t>
            </w:r>
          </w:p>
        </w:tc>
      </w:tr>
      <w:tr w:rsidR="00872462" w:rsidRPr="00872462" w14:paraId="013EF523" w14:textId="77777777" w:rsidTr="00872462">
        <w:trPr>
          <w:trHeight w:val="300"/>
        </w:trPr>
        <w:tc>
          <w:tcPr>
            <w:tcW w:w="2821" w:type="pct"/>
            <w:shd w:val="clear" w:color="auto" w:fill="auto"/>
            <w:vAlign w:val="center"/>
            <w:hideMark/>
          </w:tcPr>
          <w:p w14:paraId="1730EC9A" w14:textId="77777777" w:rsidR="00872462" w:rsidRPr="00872462" w:rsidRDefault="00872462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AF1922E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26,624.0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081DE6E" w14:textId="77777777" w:rsidR="00872462" w:rsidRPr="00872462" w:rsidRDefault="0087246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72462">
              <w:rPr>
                <w:rFonts w:ascii="Sylfaen" w:hAnsi="Sylfaen" w:cs="Calibri"/>
                <w:color w:val="000000"/>
                <w:sz w:val="18"/>
                <w:szCs w:val="18"/>
              </w:rPr>
              <w:t>26,624.0</w:t>
            </w:r>
          </w:p>
        </w:tc>
      </w:tr>
    </w:tbl>
    <w:p w14:paraId="674EE4A7" w14:textId="77777777" w:rsidR="00872462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58A6C990" w14:textId="77777777" w:rsidR="00872462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18F7806" w14:textId="77777777" w:rsidR="00872462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47FC486F" w14:textId="77777777" w:rsidR="00872462" w:rsidRPr="009135F5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3473A464" w14:textId="77777777" w:rsidR="00CE45E1" w:rsidRPr="009135F5" w:rsidRDefault="00CE45E1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5376508A" w14:textId="77777777" w:rsidR="00AB3468" w:rsidRPr="00804B6C" w:rsidRDefault="000A690C" w:rsidP="00B243E9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sv-SE"/>
        </w:rPr>
      </w:pPr>
      <w:r w:rsidRPr="00804B6C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804B6C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804B6C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804B6C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804B6C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14:paraId="7CFCB185" w14:textId="77777777" w:rsidR="00882534" w:rsidRPr="00804B6C" w:rsidRDefault="00882534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05333108" w14:textId="77777777" w:rsidR="00A57110" w:rsidRPr="00804B6C" w:rsidRDefault="00A57110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17ECC12C" w14:textId="7B44AD39" w:rsidR="00D33FDD" w:rsidRPr="00804B6C" w:rsidRDefault="00D33FDD" w:rsidP="0053699E">
      <w:pPr>
        <w:pStyle w:val="BodyTextIndent"/>
        <w:tabs>
          <w:tab w:val="clear" w:pos="9120"/>
          <w:tab w:val="right" w:pos="0"/>
        </w:tabs>
        <w:spacing w:after="0" w:line="240" w:lineRule="auto"/>
        <w:ind w:firstLine="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/>
          <w:noProof/>
          <w:sz w:val="22"/>
          <w:szCs w:val="22"/>
          <w:lang w:val="ka-GE" w:eastAsia="ru-RU"/>
        </w:rPr>
        <w:tab/>
      </w:r>
      <w:r w:rsidRPr="00191E5A">
        <w:rPr>
          <w:rFonts w:ascii="Sylfaen" w:hAnsi="Sylfaen"/>
          <w:noProof/>
          <w:sz w:val="22"/>
          <w:szCs w:val="22"/>
          <w:lang w:val="ka-GE"/>
        </w:rPr>
        <w:t>201</w:t>
      </w:r>
      <w:r w:rsidR="00E110BE" w:rsidRPr="00191E5A">
        <w:rPr>
          <w:rFonts w:ascii="Sylfaen" w:hAnsi="Sylfaen"/>
          <w:noProof/>
          <w:sz w:val="22"/>
          <w:szCs w:val="22"/>
          <w:lang w:val="ka-GE"/>
        </w:rPr>
        <w:t>7</w:t>
      </w:r>
      <w:r w:rsidRPr="00191E5A">
        <w:rPr>
          <w:rFonts w:ascii="Sylfaen" w:hAnsi="Sylfaen"/>
          <w:noProof/>
          <w:sz w:val="22"/>
          <w:szCs w:val="22"/>
          <w:lang w:val="ka-GE"/>
        </w:rPr>
        <w:t xml:space="preserve"> წლის </w:t>
      </w:r>
      <w:r w:rsidR="00804B6C" w:rsidRPr="00191E5A">
        <w:rPr>
          <w:rFonts w:ascii="Sylfaen" w:hAnsi="Sylfaen" w:cs="Sylfaen"/>
          <w:sz w:val="22"/>
          <w:szCs w:val="22"/>
        </w:rPr>
        <w:t>31</w:t>
      </w:r>
      <w:r w:rsidR="00804B6C" w:rsidRPr="00191E5A">
        <w:rPr>
          <w:rFonts w:ascii="Sylfaen" w:hAnsi="Sylfaen" w:cs="Sylfaen"/>
          <w:sz w:val="22"/>
          <w:szCs w:val="22"/>
          <w:lang w:val="ka-GE"/>
        </w:rPr>
        <w:t xml:space="preserve"> დეკემბრის </w:t>
      </w:r>
      <w:r w:rsidR="00F1295D" w:rsidRPr="00191E5A">
        <w:rPr>
          <w:rFonts w:ascii="Sylfaen" w:hAnsi="Sylfaen"/>
          <w:noProof/>
          <w:sz w:val="22"/>
          <w:szCs w:val="22"/>
          <w:lang w:val="ka-GE"/>
        </w:rPr>
        <w:t>მდგომარეობით</w:t>
      </w:r>
      <w:r w:rsidR="00D030BC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საქართველოს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სახელმწიფო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ვალ</w:t>
      </w:r>
      <w:r w:rsidR="00FD1B01" w:rsidRPr="00191E5A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შეადგინა</w:t>
      </w:r>
      <w:r w:rsidR="00835900" w:rsidRPr="00191E5A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191E5A">
        <w:rPr>
          <w:rFonts w:ascii="Sylfaen" w:hAnsi="Sylfaen" w:cs="Sylfaen"/>
          <w:noProof/>
          <w:sz w:val="22"/>
          <w:szCs w:val="22"/>
        </w:rPr>
        <w:t xml:space="preserve">           </w:t>
      </w:r>
      <w:r w:rsidR="00191E5A" w:rsidRPr="00191E5A">
        <w:rPr>
          <w:rFonts w:ascii="Sylfaen" w:hAnsi="Sylfaen" w:cs="Sylfaen"/>
          <w:sz w:val="22"/>
          <w:szCs w:val="22"/>
        </w:rPr>
        <w:t>16 956 .3</w:t>
      </w:r>
      <w:r w:rsidR="00804B6C" w:rsidRPr="00191E5A">
        <w:rPr>
          <w:rFonts w:ascii="Sylfaen" w:hAnsi="Sylfaen" w:cs="Sylfaen"/>
          <w:sz w:val="22"/>
          <w:szCs w:val="22"/>
        </w:rPr>
        <w:t xml:space="preserve">  </w:t>
      </w:r>
      <w:r w:rsidR="00D030BC" w:rsidRPr="00191E5A">
        <w:rPr>
          <w:rFonts w:ascii="Sylfaen" w:hAnsi="Sylfaen" w:cs="Sylfaen"/>
          <w:noProof/>
          <w:sz w:val="22"/>
          <w:szCs w:val="22"/>
        </w:rPr>
        <w:t>მლნ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ლარი</w:t>
      </w:r>
      <w:r w:rsidR="00C81D45">
        <w:rPr>
          <w:rFonts w:ascii="Sylfaen" w:hAnsi="Sylfaen" w:cs="Sylfaen"/>
          <w:noProof/>
          <w:sz w:val="22"/>
          <w:szCs w:val="22"/>
          <w:lang w:val="ka-GE"/>
        </w:rPr>
        <w:t xml:space="preserve"> (</w:t>
      </w:r>
      <w:r w:rsidR="00C81D45" w:rsidRPr="0062568D">
        <w:rPr>
          <w:rFonts w:ascii="Sylfaen" w:hAnsi="Sylfaen" w:cs="Sylfaen"/>
          <w:sz w:val="22"/>
          <w:szCs w:val="22"/>
          <w:lang w:val="ka-GE"/>
        </w:rPr>
        <w:t xml:space="preserve">სახელმწიფოს ვალი </w:t>
      </w:r>
      <w:r w:rsidR="00C81D45" w:rsidRPr="00DB6B78">
        <w:rPr>
          <w:rFonts w:ascii="Sylfaen" w:hAnsi="Sylfaen" w:cs="Sylfaen"/>
          <w:sz w:val="22"/>
          <w:szCs w:val="22"/>
          <w:lang w:val="ka-GE"/>
        </w:rPr>
        <w:t>მშპ-ს</w:t>
      </w:r>
      <w:r w:rsidR="00C81D45">
        <w:rPr>
          <w:rFonts w:ascii="Sylfaen" w:hAnsi="Sylfaen" w:cs="Sylfaen"/>
          <w:sz w:val="22"/>
          <w:szCs w:val="22"/>
          <w:lang w:val="ka-GE"/>
        </w:rPr>
        <w:t>თან მიმართებაში</w:t>
      </w:r>
      <w:r w:rsidR="00C81D45" w:rsidRPr="00DB6B78">
        <w:rPr>
          <w:rFonts w:ascii="Sylfaen" w:hAnsi="Sylfaen" w:cs="Sylfaen"/>
          <w:sz w:val="22"/>
          <w:szCs w:val="22"/>
          <w:lang w:val="ka-GE"/>
        </w:rPr>
        <w:t xml:space="preserve"> 44.6 </w:t>
      </w:r>
      <w:r w:rsidR="00C81D45">
        <w:rPr>
          <w:rFonts w:ascii="Sylfaen" w:hAnsi="Sylfaen" w:cs="Sylfaen"/>
          <w:sz w:val="22"/>
          <w:szCs w:val="22"/>
          <w:lang w:val="ka-GE"/>
        </w:rPr>
        <w:t>% შეადგენს)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C81D45">
        <w:rPr>
          <w:rFonts w:ascii="Sylfaen" w:hAnsi="Sylfaen"/>
          <w:noProof/>
          <w:sz w:val="22"/>
          <w:szCs w:val="22"/>
          <w:lang w:val="ka-GE"/>
        </w:rPr>
        <w:t>,</w:t>
      </w:r>
      <w:r w:rsidR="00D030BC" w:rsidRPr="00191E5A">
        <w:rPr>
          <w:rFonts w:ascii="Sylfaen" w:hAnsi="Sylfaen" w:cs="Sylfaen"/>
          <w:noProof/>
          <w:sz w:val="22"/>
          <w:szCs w:val="22"/>
        </w:rPr>
        <w:t>მათ</w:t>
      </w:r>
      <w:r w:rsidR="00D030BC" w:rsidRPr="00191E5A">
        <w:rPr>
          <w:rFonts w:ascii="Sylfaen" w:hAnsi="Sylfaen"/>
          <w:noProof/>
          <w:sz w:val="22"/>
          <w:szCs w:val="22"/>
        </w:rPr>
        <w:t xml:space="preserve"> </w:t>
      </w:r>
      <w:r w:rsidR="00D030BC" w:rsidRPr="00191E5A">
        <w:rPr>
          <w:rFonts w:ascii="Sylfaen" w:hAnsi="Sylfaen" w:cs="Sylfaen"/>
          <w:noProof/>
          <w:sz w:val="22"/>
          <w:szCs w:val="22"/>
        </w:rPr>
        <w:t>შორის</w:t>
      </w:r>
      <w:r w:rsidR="00D030BC" w:rsidRPr="00191E5A">
        <w:rPr>
          <w:rFonts w:ascii="Sylfaen" w:hAnsi="Sylfaen"/>
          <w:noProof/>
          <w:sz w:val="22"/>
          <w:szCs w:val="22"/>
          <w:lang w:val="sv-SE"/>
        </w:rPr>
        <w:t>:</w:t>
      </w:r>
    </w:p>
    <w:p w14:paraId="70BB707A" w14:textId="77777777" w:rsidR="00D33FDD" w:rsidRPr="00804B6C" w:rsidRDefault="000A690C" w:rsidP="0053699E">
      <w:pPr>
        <w:pStyle w:val="BodyTextIndent"/>
        <w:numPr>
          <w:ilvl w:val="0"/>
          <w:numId w:val="21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804B6C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საშინაო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ვალ</w:t>
      </w:r>
      <w:r w:rsidR="00300DDF" w:rsidRPr="00804B6C">
        <w:rPr>
          <w:rFonts w:ascii="Sylfaen" w:hAnsi="Sylfaen"/>
          <w:noProof/>
          <w:sz w:val="22"/>
          <w:szCs w:val="22"/>
          <w:lang w:val="ka-GE"/>
        </w:rPr>
        <w:t>ი</w:t>
      </w:r>
      <w:r w:rsidR="00FD1B01" w:rsidRPr="00804B6C">
        <w:rPr>
          <w:rFonts w:ascii="Sylfaen" w:hAnsi="Sylfaen"/>
          <w:noProof/>
          <w:sz w:val="22"/>
          <w:szCs w:val="22"/>
          <w:lang w:val="ka-GE"/>
        </w:rPr>
        <w:t>ს ნაშთი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შეადგენს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804B6C" w:rsidRPr="00804B6C">
        <w:rPr>
          <w:rFonts w:ascii="Sylfaen" w:hAnsi="Sylfaen"/>
          <w:noProof/>
          <w:sz w:val="22"/>
          <w:szCs w:val="22"/>
        </w:rPr>
        <w:t>3 535.5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E14AE" w:rsidRPr="00804B6C">
        <w:rPr>
          <w:rFonts w:ascii="Sylfaen" w:hAnsi="Sylfaen"/>
          <w:noProof/>
          <w:sz w:val="22"/>
          <w:szCs w:val="22"/>
          <w:lang w:val="ka-GE"/>
        </w:rPr>
        <w:t>მლნ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ლარს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804B6C">
        <w:rPr>
          <w:rFonts w:ascii="Sylfaen" w:hAnsi="Sylfaen"/>
          <w:noProof/>
          <w:sz w:val="22"/>
          <w:szCs w:val="22"/>
          <w:lang w:val="ka-GE"/>
        </w:rPr>
        <w:t>მათ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804B6C">
        <w:rPr>
          <w:rFonts w:ascii="Sylfaen" w:hAnsi="Sylfaen"/>
          <w:noProof/>
          <w:sz w:val="22"/>
          <w:szCs w:val="22"/>
          <w:lang w:val="ka-GE"/>
        </w:rPr>
        <w:t>შორის</w:t>
      </w:r>
      <w:r w:rsidR="004C3D4D" w:rsidRPr="00804B6C">
        <w:rPr>
          <w:rFonts w:ascii="Sylfaen" w:hAnsi="Sylfaen"/>
          <w:noProof/>
          <w:sz w:val="22"/>
          <w:szCs w:val="22"/>
          <w:lang w:val="ka-GE"/>
        </w:rPr>
        <w:t>:</w:t>
      </w:r>
      <w:r w:rsidR="002844E4" w:rsidRPr="00804B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>ეროვნული ბანკისათვის განკუთვნილი ერთწლიანი ყოველწლიურად  განახლებადი სახელმწიფო ობლიგაცია („ობლიგაცია სებ-ისთვის“) – 3</w:t>
      </w:r>
      <w:r w:rsidR="0048768C" w:rsidRPr="00804B6C">
        <w:rPr>
          <w:rFonts w:ascii="Sylfaen" w:hAnsi="Sylfaen" w:cs="Sylfaen"/>
          <w:sz w:val="22"/>
          <w:szCs w:val="22"/>
          <w:lang w:val="ka-GE"/>
        </w:rPr>
        <w:t>2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>0.8 მლნ ლარი;</w:t>
      </w:r>
      <w:r w:rsidR="0053699E" w:rsidRPr="00804B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ab/>
        <w:t>სხვადასხვა ვადის მქონე სახელმწიფო ობლიგაციები ღია ბაზრის ოპერაციებისათვის („ობლიგაციები ღია ბაზრისთვის“)</w:t>
      </w:r>
      <w:r w:rsidR="00D33FDD" w:rsidRPr="00804B6C">
        <w:rPr>
          <w:rFonts w:ascii="Sylfaen" w:hAnsi="Sylfaen" w:cs="Sylfaen"/>
          <w:sz w:val="22"/>
          <w:szCs w:val="22"/>
        </w:rPr>
        <w:t xml:space="preserve"> 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804B6C" w:rsidRPr="00804B6C">
        <w:rPr>
          <w:rFonts w:ascii="Sylfaen" w:hAnsi="Sylfaen" w:cs="Sylfaen"/>
          <w:sz w:val="22"/>
          <w:szCs w:val="22"/>
        </w:rPr>
        <w:t>147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>.0 მლნ ლარი;</w:t>
      </w:r>
      <w:r w:rsidR="00804B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3699E" w:rsidRPr="00804B6C">
        <w:rPr>
          <w:rFonts w:ascii="Sylfaen" w:hAnsi="Sylfaen" w:cs="Sylfaen"/>
          <w:sz w:val="22"/>
          <w:szCs w:val="22"/>
          <w:lang w:val="ka-GE"/>
        </w:rPr>
        <w:t>ფინანსთა ს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 xml:space="preserve">ამინისტროს სახაზინო ვალდებულებები - </w:t>
      </w:r>
      <w:r w:rsidR="00804B6C" w:rsidRPr="00804B6C">
        <w:rPr>
          <w:rFonts w:ascii="Sylfaen" w:hAnsi="Sylfaen" w:cs="Sylfaen"/>
          <w:sz w:val="22"/>
          <w:szCs w:val="22"/>
        </w:rPr>
        <w:t>660.6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04B6C" w:rsidRPr="00804B6C">
        <w:rPr>
          <w:rFonts w:ascii="Sylfaen" w:hAnsi="Sylfaen" w:cs="Sylfaen"/>
          <w:sz w:val="22"/>
          <w:szCs w:val="22"/>
          <w:lang w:val="ka-GE"/>
        </w:rPr>
        <w:t xml:space="preserve">მლნ ლარი; 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="00D33FDD" w:rsidRPr="00804B6C">
        <w:rPr>
          <w:rFonts w:ascii="Sylfaen" w:hAnsi="Sylfaen" w:cs="Sylfaen"/>
          <w:sz w:val="22"/>
          <w:szCs w:val="22"/>
        </w:rPr>
        <w:t xml:space="preserve"> 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804B6C" w:rsidRPr="00804B6C">
        <w:rPr>
          <w:rFonts w:ascii="Sylfaen" w:hAnsi="Sylfaen" w:cs="Sylfaen"/>
          <w:sz w:val="22"/>
          <w:szCs w:val="22"/>
        </w:rPr>
        <w:t>1 734.7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 xml:space="preserve"> მლნ ლარი;</w:t>
      </w:r>
      <w:r w:rsidR="0053699E" w:rsidRPr="00804B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33FDD" w:rsidRPr="00804B6C">
        <w:rPr>
          <w:rFonts w:ascii="Sylfaen" w:hAnsi="Sylfaen" w:cs="Sylfaen"/>
          <w:sz w:val="22"/>
          <w:szCs w:val="22"/>
          <w:lang w:val="ka-GE"/>
        </w:rPr>
        <w:t>სხვა სავალო ვალდებულებები (ე. წ. “ისტორიული ვალი“) – 672.3 მლნ ლარი.</w:t>
      </w:r>
    </w:p>
    <w:p w14:paraId="61D6DAB3" w14:textId="77777777" w:rsidR="00B863BF" w:rsidRPr="00191E5A" w:rsidRDefault="000A690C" w:rsidP="0053699E">
      <w:pPr>
        <w:pStyle w:val="BodyTextIndent"/>
        <w:numPr>
          <w:ilvl w:val="0"/>
          <w:numId w:val="21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191E5A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97290A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191E5A">
        <w:rPr>
          <w:rFonts w:ascii="Sylfaen" w:hAnsi="Sylfaen"/>
          <w:noProof/>
          <w:sz w:val="22"/>
          <w:szCs w:val="22"/>
          <w:lang w:val="ka-GE"/>
        </w:rPr>
        <w:t>საგარეო</w:t>
      </w:r>
      <w:r w:rsidR="0097290A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191E5A">
        <w:rPr>
          <w:rFonts w:ascii="Sylfaen" w:hAnsi="Sylfaen" w:cs="Sylfaen"/>
          <w:sz w:val="22"/>
          <w:szCs w:val="22"/>
          <w:lang w:val="ka-GE"/>
        </w:rPr>
        <w:t>ვალ</w:t>
      </w:r>
      <w:r w:rsidR="00FD1B01" w:rsidRPr="00191E5A">
        <w:rPr>
          <w:rFonts w:ascii="Sylfaen" w:hAnsi="Sylfaen" w:cs="Sylfaen"/>
          <w:sz w:val="22"/>
          <w:szCs w:val="22"/>
          <w:lang w:val="ka-GE"/>
        </w:rPr>
        <w:t xml:space="preserve">ის ნაშთი </w:t>
      </w:r>
      <w:r w:rsidR="0097290A" w:rsidRPr="00191E5A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91E5A">
        <w:rPr>
          <w:rFonts w:ascii="Sylfaen" w:hAnsi="Sylfaen" w:cs="Sylfaen"/>
          <w:sz w:val="22"/>
          <w:szCs w:val="22"/>
          <w:lang w:val="ka-GE"/>
        </w:rPr>
        <w:t>შეადგ</w:t>
      </w:r>
      <w:r w:rsidR="00FD1B01" w:rsidRPr="00191E5A">
        <w:rPr>
          <w:rFonts w:ascii="Sylfaen" w:hAnsi="Sylfaen" w:cs="Sylfaen"/>
          <w:sz w:val="22"/>
          <w:szCs w:val="22"/>
          <w:lang w:val="ka-GE"/>
        </w:rPr>
        <w:t xml:space="preserve">ენს </w:t>
      </w:r>
      <w:r w:rsidR="00191E5A" w:rsidRPr="00191E5A">
        <w:rPr>
          <w:rFonts w:ascii="Sylfaen" w:hAnsi="Sylfaen" w:cs="Sylfaen"/>
          <w:sz w:val="22"/>
          <w:szCs w:val="22"/>
          <w:lang w:val="ka-GE"/>
        </w:rPr>
        <w:t>13</w:t>
      </w:r>
      <w:r w:rsidR="00854B0F" w:rsidRPr="00191E5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91E5A" w:rsidRPr="00191E5A">
        <w:rPr>
          <w:rFonts w:ascii="Sylfaen" w:hAnsi="Sylfaen" w:cs="Sylfaen"/>
          <w:sz w:val="22"/>
          <w:szCs w:val="22"/>
        </w:rPr>
        <w:t>420.8</w:t>
      </w:r>
      <w:r w:rsidR="00854B0F" w:rsidRPr="00191E5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17352" w:rsidRPr="00191E5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E60BB" w:rsidRPr="00191E5A">
        <w:rPr>
          <w:rFonts w:ascii="Sylfaen" w:hAnsi="Sylfaen" w:cs="Sylfaen"/>
          <w:sz w:val="22"/>
          <w:szCs w:val="22"/>
          <w:lang w:val="ka-GE"/>
        </w:rPr>
        <w:t xml:space="preserve"> მლნ</w:t>
      </w:r>
      <w:r w:rsidR="0097290A" w:rsidRPr="00191E5A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91E5A">
        <w:rPr>
          <w:rFonts w:ascii="Sylfaen" w:hAnsi="Sylfaen" w:cs="Sylfaen"/>
          <w:sz w:val="22"/>
          <w:szCs w:val="22"/>
          <w:lang w:val="ka-GE"/>
        </w:rPr>
        <w:t>ლარ</w:t>
      </w:r>
      <w:r w:rsidR="00FD1B01" w:rsidRPr="00191E5A">
        <w:rPr>
          <w:rFonts w:ascii="Sylfaen" w:hAnsi="Sylfaen" w:cs="Sylfaen"/>
          <w:sz w:val="22"/>
          <w:szCs w:val="22"/>
          <w:lang w:val="ka-GE"/>
        </w:rPr>
        <w:t>ს</w:t>
      </w:r>
      <w:r w:rsidR="0097290A" w:rsidRPr="00191E5A">
        <w:rPr>
          <w:rFonts w:ascii="Sylfaen" w:hAnsi="Sylfaen" w:cs="Sylfaen"/>
          <w:sz w:val="22"/>
          <w:szCs w:val="22"/>
          <w:lang w:val="ka-GE"/>
        </w:rPr>
        <w:t>.</w:t>
      </w:r>
      <w:r w:rsidR="00E17352" w:rsidRPr="00191E5A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0A90F1E7" w14:textId="77777777" w:rsidR="00DE5BE7" w:rsidRPr="009135F5" w:rsidRDefault="00DE5BE7" w:rsidP="00DE5BE7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59CDB78" w14:textId="77777777" w:rsidR="00835900" w:rsidRPr="009135F5" w:rsidRDefault="00835900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1D9C7F69" w14:textId="77777777" w:rsidR="00AA2FF7" w:rsidRDefault="00AA2FF7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91E5A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p w14:paraId="17D09984" w14:textId="77777777" w:rsidR="00BB62AD" w:rsidRDefault="00BB62AD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2"/>
        <w:gridCol w:w="1698"/>
      </w:tblGrid>
      <w:tr w:rsidR="00BB62AD" w:rsidRPr="00BB62AD" w14:paraId="3C46235C" w14:textId="77777777" w:rsidTr="00BB62AD">
        <w:trPr>
          <w:trHeight w:val="288"/>
          <w:tblHeader/>
        </w:trPr>
        <w:tc>
          <w:tcPr>
            <w:tcW w:w="42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E2389" w14:textId="77777777" w:rsidR="00BB62AD" w:rsidRPr="00BB62AD" w:rsidRDefault="00BB62AD">
            <w:pPr>
              <w:jc w:val="center"/>
              <w:rPr>
                <w:rFonts w:ascii="LitNusx" w:hAnsi="LitNusx" w:cs="Arial"/>
                <w:b/>
                <w:bCs/>
                <w:sz w:val="18"/>
                <w:szCs w:val="18"/>
                <w:lang w:val="en-US" w:eastAsia="en-US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კრედიტორი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61CA8" w14:textId="77777777" w:rsidR="00BB62AD" w:rsidRPr="00BB62AD" w:rsidRDefault="00BB62AD">
            <w:pPr>
              <w:jc w:val="center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სახელმწიფო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საგარეო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ვალის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ნაშთი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LitNusx" w:hAnsi="LitNusx" w:cs="Arial"/>
                <w:sz w:val="18"/>
                <w:szCs w:val="18"/>
              </w:rPr>
              <w:br/>
              <w:t xml:space="preserve">31.12.2017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მდგომარეობით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 </w:t>
            </w:r>
          </w:p>
        </w:tc>
      </w:tr>
      <w:tr w:rsidR="00BB62AD" w:rsidRPr="00BB62AD" w14:paraId="126297FC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76174" w14:textId="77777777" w:rsidR="00BB62AD" w:rsidRPr="00BB62AD" w:rsidRDefault="00BB62AD">
            <w:pPr>
              <w:rPr>
                <w:rFonts w:ascii="LitNusx" w:hAnsi="LitNusx" w:cs="Arial"/>
                <w:b/>
                <w:bCs/>
                <w:sz w:val="18"/>
                <w:szCs w:val="18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საგარეო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ვალი</w:t>
            </w:r>
          </w:p>
        </w:tc>
        <w:tc>
          <w:tcPr>
            <w:tcW w:w="8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28199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2AD">
              <w:rPr>
                <w:rFonts w:ascii="Arial" w:hAnsi="Arial" w:cs="Arial"/>
                <w:b/>
                <w:bCs/>
                <w:sz w:val="18"/>
                <w:szCs w:val="18"/>
              </w:rPr>
              <w:t>13,420,829</w:t>
            </w:r>
          </w:p>
        </w:tc>
      </w:tr>
      <w:tr w:rsidR="00BB62AD" w:rsidRPr="00BB62AD" w14:paraId="3416D020" w14:textId="77777777" w:rsidTr="00BB62AD">
        <w:trPr>
          <w:trHeight w:val="288"/>
        </w:trPr>
        <w:tc>
          <w:tcPr>
            <w:tcW w:w="4200" w:type="pct"/>
            <w:shd w:val="clear" w:color="000000" w:fill="C5D9F1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6B6D6A5F" w14:textId="77777777" w:rsidR="00BB62AD" w:rsidRPr="00BB62AD" w:rsidRDefault="00BB62AD">
            <w:pPr>
              <w:ind w:firstLineChars="100" w:firstLine="181"/>
              <w:rPr>
                <w:rFonts w:ascii="LitNusx" w:hAnsi="LitNusx" w:cs="Arial"/>
                <w:b/>
                <w:bCs/>
                <w:sz w:val="18"/>
                <w:szCs w:val="18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მთავრობის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საგარეო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ვალი</w:t>
            </w:r>
          </w:p>
        </w:tc>
        <w:tc>
          <w:tcPr>
            <w:tcW w:w="800" w:type="pct"/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6B7D2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2AD">
              <w:rPr>
                <w:rFonts w:ascii="Arial" w:hAnsi="Arial" w:cs="Arial"/>
                <w:b/>
                <w:bCs/>
                <w:sz w:val="18"/>
                <w:szCs w:val="18"/>
              </w:rPr>
              <w:t>13,199,331</w:t>
            </w:r>
          </w:p>
        </w:tc>
      </w:tr>
      <w:tr w:rsidR="00BB62AD" w:rsidRPr="00BB62AD" w14:paraId="4D008D5B" w14:textId="77777777" w:rsidTr="00BB62AD">
        <w:trPr>
          <w:trHeight w:val="288"/>
        </w:trPr>
        <w:tc>
          <w:tcPr>
            <w:tcW w:w="4200" w:type="pct"/>
            <w:shd w:val="clear" w:color="000000" w:fill="EBF1DE"/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  <w:hideMark/>
          </w:tcPr>
          <w:p w14:paraId="6A3B377C" w14:textId="77777777" w:rsidR="00BB62AD" w:rsidRPr="00BB62AD" w:rsidRDefault="00BB62AD">
            <w:pPr>
              <w:ind w:firstLineChars="200" w:firstLine="361"/>
              <w:rPr>
                <w:rFonts w:ascii="LitNusx" w:hAnsi="LitNusx" w:cs="Arial"/>
                <w:b/>
                <w:bCs/>
                <w:sz w:val="18"/>
                <w:szCs w:val="18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მრავალმხრივი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</w:t>
            </w:r>
          </w:p>
        </w:tc>
        <w:tc>
          <w:tcPr>
            <w:tcW w:w="800" w:type="pct"/>
            <w:shd w:val="clear" w:color="000000" w:fill="EBF1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C8468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2AD">
              <w:rPr>
                <w:rFonts w:ascii="Arial" w:hAnsi="Arial" w:cs="Arial"/>
                <w:b/>
                <w:bCs/>
                <w:sz w:val="18"/>
                <w:szCs w:val="18"/>
              </w:rPr>
              <w:t>9,759,740</w:t>
            </w:r>
          </w:p>
        </w:tc>
      </w:tr>
      <w:tr w:rsidR="00BB62AD" w:rsidRPr="00BB62AD" w14:paraId="621AE6A5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293BB467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მსოფლიო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,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ასოციაცია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 (</w:t>
            </w:r>
            <w:r w:rsidRPr="00BB62AD">
              <w:rPr>
                <w:sz w:val="18"/>
                <w:szCs w:val="18"/>
              </w:rPr>
              <w:t>IDA)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8CCF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3,012,502</w:t>
            </w:r>
          </w:p>
        </w:tc>
      </w:tr>
      <w:tr w:rsidR="00BB62AD" w:rsidRPr="00BB62AD" w14:paraId="31D572B3" w14:textId="77777777" w:rsidTr="00BB62AD">
        <w:trPr>
          <w:trHeight w:val="288"/>
        </w:trPr>
        <w:tc>
          <w:tcPr>
            <w:tcW w:w="4200" w:type="pct"/>
            <w:vMerge w:val="restar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3D0F351D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მსოფლიო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,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რეკონსტრუქციისა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sz w:val="18"/>
                <w:szCs w:val="18"/>
              </w:rPr>
              <w:t>(IBRD)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565F7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1,939,521</w:t>
            </w:r>
          </w:p>
        </w:tc>
      </w:tr>
      <w:tr w:rsidR="00BB62AD" w:rsidRPr="00BB62AD" w14:paraId="362C8906" w14:textId="77777777" w:rsidTr="00BB62AD">
        <w:trPr>
          <w:trHeight w:val="288"/>
        </w:trPr>
        <w:tc>
          <w:tcPr>
            <w:tcW w:w="4200" w:type="pct"/>
            <w:vMerge/>
            <w:vAlign w:val="center"/>
            <w:hideMark/>
          </w:tcPr>
          <w:p w14:paraId="649DF8D1" w14:textId="77777777" w:rsidR="00BB62AD" w:rsidRPr="00BB62AD" w:rsidRDefault="00BB62AD">
            <w:pPr>
              <w:rPr>
                <w:rFonts w:ascii="LitNusx" w:hAnsi="LitNusx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682F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284,984</w:t>
            </w:r>
          </w:p>
        </w:tc>
      </w:tr>
      <w:tr w:rsidR="00BB62AD" w:rsidRPr="00BB62AD" w14:paraId="1D375B0C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65917CA0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სოფლის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მეურნეობის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ფონდი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(</w:t>
            </w:r>
            <w:r w:rsidRPr="00BB62AD">
              <w:rPr>
                <w:sz w:val="18"/>
                <w:szCs w:val="18"/>
              </w:rPr>
              <w:t>IFAD</w:t>
            </w:r>
            <w:r w:rsidRPr="00BB62AD">
              <w:rPr>
                <w:rFonts w:ascii="LitNusx" w:hAnsi="LitNusx" w:cs="Arial"/>
                <w:sz w:val="18"/>
                <w:szCs w:val="18"/>
              </w:rPr>
              <w:t>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6F0FA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76,650</w:t>
            </w:r>
          </w:p>
        </w:tc>
      </w:tr>
      <w:tr w:rsidR="00BB62AD" w:rsidRPr="00BB62AD" w14:paraId="446C8130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6FACA5FC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სავალუტო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ფონდი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sz w:val="18"/>
                <w:szCs w:val="18"/>
              </w:rPr>
              <w:t xml:space="preserve">(IMF)  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8B174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276,873</w:t>
            </w:r>
          </w:p>
        </w:tc>
      </w:tr>
      <w:tr w:rsidR="00BB62AD" w:rsidRPr="00BB62AD" w14:paraId="4B306B6A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11A4E44F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lastRenderedPageBreak/>
              <w:t>ევროპის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რეკონსტრუქციისა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sz w:val="18"/>
                <w:szCs w:val="18"/>
              </w:rPr>
              <w:t>(EBRD)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76451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348,196</w:t>
            </w:r>
          </w:p>
        </w:tc>
      </w:tr>
      <w:tr w:rsidR="00BB62AD" w:rsidRPr="00BB62AD" w14:paraId="37B148B2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1B95A23E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ევროგაერთიანება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sz w:val="18"/>
                <w:szCs w:val="18"/>
              </w:rPr>
              <w:t>(EU)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DEB1B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71,401</w:t>
            </w:r>
          </w:p>
        </w:tc>
      </w:tr>
      <w:tr w:rsidR="00BB62AD" w:rsidRPr="00BB62AD" w14:paraId="79302DCA" w14:textId="77777777" w:rsidTr="00BB62AD">
        <w:trPr>
          <w:trHeight w:val="288"/>
        </w:trPr>
        <w:tc>
          <w:tcPr>
            <w:tcW w:w="4200" w:type="pct"/>
            <w:vMerge w:val="restar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273E9EFF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აზიის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sz w:val="18"/>
                <w:szCs w:val="18"/>
              </w:rPr>
              <w:t>(ADB)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6574F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790,947</w:t>
            </w:r>
          </w:p>
        </w:tc>
      </w:tr>
      <w:tr w:rsidR="00BB62AD" w:rsidRPr="00BB62AD" w14:paraId="0C8B04AC" w14:textId="77777777" w:rsidTr="00BB62AD">
        <w:trPr>
          <w:trHeight w:val="288"/>
        </w:trPr>
        <w:tc>
          <w:tcPr>
            <w:tcW w:w="4200" w:type="pct"/>
            <w:vMerge/>
            <w:vAlign w:val="center"/>
            <w:hideMark/>
          </w:tcPr>
          <w:p w14:paraId="48599226" w14:textId="77777777" w:rsidR="00BB62AD" w:rsidRPr="00BB62AD" w:rsidRDefault="00BB62AD">
            <w:pPr>
              <w:rPr>
                <w:rFonts w:ascii="LitNusx" w:hAnsi="LitNusx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887B5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1,875,549</w:t>
            </w:r>
          </w:p>
        </w:tc>
      </w:tr>
      <w:tr w:rsidR="00BB62AD" w:rsidRPr="00BB62AD" w14:paraId="1D0F62C6" w14:textId="77777777" w:rsidTr="00BB62AD">
        <w:trPr>
          <w:trHeight w:val="288"/>
        </w:trPr>
        <w:tc>
          <w:tcPr>
            <w:tcW w:w="4200" w:type="pct"/>
            <w:vMerge/>
            <w:vAlign w:val="center"/>
            <w:hideMark/>
          </w:tcPr>
          <w:p w14:paraId="4C3EECC3" w14:textId="77777777" w:rsidR="00BB62AD" w:rsidRPr="00BB62AD" w:rsidRDefault="00BB62AD">
            <w:pPr>
              <w:rPr>
                <w:rFonts w:ascii="LitNusx" w:hAnsi="LitNusx" w:cs="Arial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DCA1C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77,762</w:t>
            </w:r>
          </w:p>
        </w:tc>
      </w:tr>
      <w:tr w:rsidR="00BB62AD" w:rsidRPr="00BB62AD" w14:paraId="572EBB51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724D0E28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 </w:t>
            </w:r>
            <w:r w:rsidRPr="00BB62AD">
              <w:rPr>
                <w:sz w:val="18"/>
                <w:szCs w:val="18"/>
              </w:rPr>
              <w:t>(EIB)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518A2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981,333</w:t>
            </w:r>
          </w:p>
        </w:tc>
      </w:tr>
      <w:tr w:rsidR="00BB62AD" w:rsidRPr="00BB62AD" w14:paraId="7C69EF92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36D502AB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აზიის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ინფრასტრუქტურის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 </w:t>
            </w:r>
            <w:r w:rsidRPr="00BB62AD">
              <w:rPr>
                <w:sz w:val="18"/>
                <w:szCs w:val="18"/>
              </w:rPr>
              <w:t>(AIIB)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437B5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24,022</w:t>
            </w:r>
          </w:p>
        </w:tc>
      </w:tr>
      <w:tr w:rsidR="00BB62AD" w:rsidRPr="00BB62AD" w14:paraId="67A7A4DA" w14:textId="77777777" w:rsidTr="00BB62AD">
        <w:trPr>
          <w:trHeight w:val="288"/>
        </w:trPr>
        <w:tc>
          <w:tcPr>
            <w:tcW w:w="4200" w:type="pct"/>
            <w:shd w:val="clear" w:color="000000" w:fill="EBF1DE"/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  <w:hideMark/>
          </w:tcPr>
          <w:p w14:paraId="0718A58F" w14:textId="77777777" w:rsidR="00BB62AD" w:rsidRPr="00BB62AD" w:rsidRDefault="00BB62AD">
            <w:pPr>
              <w:ind w:firstLineChars="200" w:firstLine="361"/>
              <w:rPr>
                <w:rFonts w:ascii="LitNusx" w:hAnsi="LitNusx" w:cs="Arial"/>
                <w:b/>
                <w:bCs/>
                <w:sz w:val="18"/>
                <w:szCs w:val="18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ორმხრივი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</w:t>
            </w:r>
          </w:p>
        </w:tc>
        <w:tc>
          <w:tcPr>
            <w:tcW w:w="800" w:type="pct"/>
            <w:shd w:val="clear" w:color="000000" w:fill="EBF1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4199E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2AD">
              <w:rPr>
                <w:rFonts w:ascii="Arial" w:hAnsi="Arial" w:cs="Arial"/>
                <w:b/>
                <w:bCs/>
                <w:sz w:val="18"/>
                <w:szCs w:val="18"/>
              </w:rPr>
              <w:t>2,138,102</w:t>
            </w:r>
          </w:p>
        </w:tc>
      </w:tr>
      <w:tr w:rsidR="00BB62AD" w:rsidRPr="00BB62AD" w14:paraId="6C11F81B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256C32F6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ავსტრია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BD332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39,364</w:t>
            </w:r>
          </w:p>
        </w:tc>
      </w:tr>
      <w:tr w:rsidR="00BB62AD" w:rsidRPr="00BB62AD" w14:paraId="0C2BEBB6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086826F0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აზერბაიჯანი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A73DF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22,953</w:t>
            </w:r>
          </w:p>
        </w:tc>
      </w:tr>
      <w:tr w:rsidR="00BB62AD" w:rsidRPr="00BB62AD" w14:paraId="72175FDE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0BFE535A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თურქმენეთი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059F2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547</w:t>
            </w:r>
          </w:p>
        </w:tc>
      </w:tr>
      <w:tr w:rsidR="00BB62AD" w:rsidRPr="00BB62AD" w14:paraId="44430E04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05C5C861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თურქეთი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4E71D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44,019</w:t>
            </w:r>
          </w:p>
        </w:tc>
      </w:tr>
      <w:tr w:rsidR="00BB62AD" w:rsidRPr="00BB62AD" w14:paraId="2C7394E9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5B7D780F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ირანი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3B1A9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17,717</w:t>
            </w:r>
          </w:p>
        </w:tc>
      </w:tr>
      <w:tr w:rsidR="00BB62AD" w:rsidRPr="00BB62AD" w14:paraId="7FC770D8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69247380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რუსეთი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FF2EE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183,052</w:t>
            </w:r>
          </w:p>
        </w:tc>
      </w:tr>
      <w:tr w:rsidR="00BB62AD" w:rsidRPr="00BB62AD" w14:paraId="18D83200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21410D40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სომხეთი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6109D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25,992</w:t>
            </w:r>
          </w:p>
        </w:tc>
      </w:tr>
      <w:tr w:rsidR="00BB62AD" w:rsidRPr="00BB62AD" w14:paraId="32ADE305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3902F11C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უზბეკეთი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8811C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</w:tr>
      <w:tr w:rsidR="00BB62AD" w:rsidRPr="00BB62AD" w14:paraId="5B3D1070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53EAF41B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უკრაინა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39FF9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</w:tr>
      <w:tr w:rsidR="00BB62AD" w:rsidRPr="00BB62AD" w14:paraId="68342D2E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50AC71A0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ყაზახეთი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FF845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56,373</w:t>
            </w:r>
          </w:p>
        </w:tc>
      </w:tr>
      <w:tr w:rsidR="00BB62AD" w:rsidRPr="00BB62AD" w14:paraId="6E867567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34B62DCF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ჩინეთი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81E7D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5,975</w:t>
            </w:r>
          </w:p>
        </w:tc>
      </w:tr>
      <w:tr w:rsidR="00BB62AD" w:rsidRPr="00BB62AD" w14:paraId="23973409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3752E203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გერმანია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54EA8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742,555</w:t>
            </w:r>
          </w:p>
        </w:tc>
      </w:tr>
      <w:tr w:rsidR="00BB62AD" w:rsidRPr="00BB62AD" w14:paraId="4678FDD2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7AB40F2A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იაპონია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6C38E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545,170</w:t>
            </w:r>
          </w:p>
        </w:tc>
      </w:tr>
      <w:tr w:rsidR="00BB62AD" w:rsidRPr="00BB62AD" w14:paraId="03ECCC55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2AAE35F6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კუვეიტი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8DB95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31,831</w:t>
            </w:r>
          </w:p>
        </w:tc>
      </w:tr>
      <w:tr w:rsidR="00BB62AD" w:rsidRPr="00BB62AD" w14:paraId="61F2E602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2E678D41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ნიდერლანდები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2CF2D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2,778</w:t>
            </w:r>
          </w:p>
        </w:tc>
      </w:tr>
      <w:tr w:rsidR="00BB62AD" w:rsidRPr="00BB62AD" w14:paraId="43F0DC21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3E6ED3D0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ამერიკა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09A6B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58,606</w:t>
            </w:r>
          </w:p>
        </w:tc>
      </w:tr>
      <w:tr w:rsidR="00BB62AD" w:rsidRPr="00BB62AD" w14:paraId="7094973A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0A39AEFD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საფრანგეთი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AE0F2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360,287</w:t>
            </w:r>
          </w:p>
        </w:tc>
      </w:tr>
      <w:tr w:rsidR="00BB62AD" w:rsidRPr="00BB62AD" w14:paraId="1EC5BD0E" w14:textId="77777777" w:rsidTr="00BB62AD">
        <w:trPr>
          <w:trHeight w:val="288"/>
        </w:trPr>
        <w:tc>
          <w:tcPr>
            <w:tcW w:w="4200" w:type="pct"/>
            <w:shd w:val="clear" w:color="000000" w:fill="EBF1DE"/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  <w:hideMark/>
          </w:tcPr>
          <w:p w14:paraId="0F7A7AD1" w14:textId="77777777" w:rsidR="00BB62AD" w:rsidRPr="00BB62AD" w:rsidRDefault="00BB62AD">
            <w:pPr>
              <w:ind w:firstLineChars="200" w:firstLine="361"/>
              <w:rPr>
                <w:rFonts w:ascii="LitNusx" w:hAnsi="LitNusx" w:cs="Arial"/>
                <w:b/>
                <w:bCs/>
                <w:sz w:val="18"/>
                <w:szCs w:val="18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ფასიანი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800" w:type="pct"/>
            <w:shd w:val="clear" w:color="000000" w:fill="EBF1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66962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2AD">
              <w:rPr>
                <w:rFonts w:ascii="Arial" w:hAnsi="Arial" w:cs="Arial"/>
                <w:b/>
                <w:bCs/>
                <w:sz w:val="18"/>
                <w:szCs w:val="18"/>
              </w:rPr>
              <w:t>1,296,100</w:t>
            </w:r>
          </w:p>
        </w:tc>
      </w:tr>
      <w:tr w:rsidR="00BB62AD" w:rsidRPr="00BB62AD" w14:paraId="76960358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22F27D82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ევროობლიგაცია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59947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1,296,100</w:t>
            </w:r>
          </w:p>
        </w:tc>
      </w:tr>
      <w:tr w:rsidR="00BB62AD" w:rsidRPr="00BB62AD" w14:paraId="3865FF38" w14:textId="77777777" w:rsidTr="00BB62AD">
        <w:trPr>
          <w:trHeight w:val="288"/>
        </w:trPr>
        <w:tc>
          <w:tcPr>
            <w:tcW w:w="4200" w:type="pct"/>
            <w:shd w:val="clear" w:color="000000" w:fill="EBF1DE"/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  <w:hideMark/>
          </w:tcPr>
          <w:p w14:paraId="740B3CE7" w14:textId="77777777" w:rsidR="00BB62AD" w:rsidRPr="00BB62AD" w:rsidRDefault="00BB62AD">
            <w:pPr>
              <w:ind w:firstLineChars="200" w:firstLine="361"/>
              <w:rPr>
                <w:rFonts w:ascii="LitNusx" w:hAnsi="LitNusx" w:cs="Arial"/>
                <w:b/>
                <w:bCs/>
                <w:sz w:val="18"/>
                <w:szCs w:val="18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კრედიტები</w:t>
            </w:r>
          </w:p>
        </w:tc>
        <w:tc>
          <w:tcPr>
            <w:tcW w:w="800" w:type="pct"/>
            <w:shd w:val="clear" w:color="000000" w:fill="EBF1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C6685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2AD">
              <w:rPr>
                <w:rFonts w:ascii="Arial" w:hAnsi="Arial" w:cs="Arial"/>
                <w:b/>
                <w:bCs/>
                <w:sz w:val="18"/>
                <w:szCs w:val="18"/>
              </w:rPr>
              <w:t>5,389</w:t>
            </w:r>
          </w:p>
        </w:tc>
      </w:tr>
      <w:tr w:rsidR="00BB62AD" w:rsidRPr="00BB62AD" w14:paraId="6013C363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3BFCC768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გერმანია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AC63B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5,389</w:t>
            </w:r>
          </w:p>
        </w:tc>
      </w:tr>
      <w:tr w:rsidR="00BB62AD" w:rsidRPr="00BB62AD" w14:paraId="3DA57398" w14:textId="77777777" w:rsidTr="00BB62AD">
        <w:trPr>
          <w:trHeight w:val="288"/>
        </w:trPr>
        <w:tc>
          <w:tcPr>
            <w:tcW w:w="4200" w:type="pct"/>
            <w:shd w:val="clear" w:color="000000" w:fill="C5D9F1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713B93D7" w14:textId="77777777" w:rsidR="00BB62AD" w:rsidRPr="00BB62AD" w:rsidRDefault="00BB62AD">
            <w:pPr>
              <w:ind w:firstLineChars="100" w:firstLine="181"/>
              <w:rPr>
                <w:rFonts w:ascii="LitNusx" w:hAnsi="LitNusx" w:cs="Arial"/>
                <w:b/>
                <w:bCs/>
                <w:sz w:val="18"/>
                <w:szCs w:val="18"/>
              </w:rPr>
            </w:pP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საქართველოს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ეროვნული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ბანკის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საგარეო</w:t>
            </w:r>
            <w:r w:rsidRPr="00BB62AD">
              <w:rPr>
                <w:rFonts w:ascii="LitNusx" w:hAnsi="LitNusx" w:cs="Arial"/>
                <w:b/>
                <w:bCs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b/>
                <w:bCs/>
                <w:sz w:val="18"/>
                <w:szCs w:val="18"/>
              </w:rPr>
              <w:t>ვალი</w:t>
            </w:r>
          </w:p>
        </w:tc>
        <w:tc>
          <w:tcPr>
            <w:tcW w:w="800" w:type="pct"/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8802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2AD">
              <w:rPr>
                <w:rFonts w:ascii="Arial" w:hAnsi="Arial" w:cs="Arial"/>
                <w:b/>
                <w:bCs/>
                <w:sz w:val="18"/>
                <w:szCs w:val="18"/>
              </w:rPr>
              <w:t>221,498</w:t>
            </w:r>
          </w:p>
        </w:tc>
      </w:tr>
      <w:tr w:rsidR="00BB62AD" w:rsidRPr="00BB62AD" w14:paraId="0BFC8371" w14:textId="77777777" w:rsidTr="00BB62AD">
        <w:trPr>
          <w:trHeight w:val="288"/>
        </w:trPr>
        <w:tc>
          <w:tcPr>
            <w:tcW w:w="4200" w:type="pct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center"/>
            <w:hideMark/>
          </w:tcPr>
          <w:p w14:paraId="0F5050E9" w14:textId="77777777" w:rsidR="00BB62AD" w:rsidRPr="00BB62AD" w:rsidRDefault="00BB62AD">
            <w:pPr>
              <w:ind w:firstLineChars="400" w:firstLine="720"/>
              <w:rPr>
                <w:rFonts w:ascii="LitNusx" w:hAnsi="LitNusx" w:cs="Arial"/>
                <w:sz w:val="18"/>
                <w:szCs w:val="18"/>
              </w:rPr>
            </w:pPr>
            <w:r w:rsidRPr="00BB62AD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სავალუტო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rFonts w:ascii="Sylfaen" w:hAnsi="Sylfaen" w:cs="Sylfaen"/>
                <w:sz w:val="18"/>
                <w:szCs w:val="18"/>
              </w:rPr>
              <w:t>ფონდი</w:t>
            </w:r>
            <w:r w:rsidRPr="00BB62AD">
              <w:rPr>
                <w:rFonts w:ascii="LitNusx" w:hAnsi="LitNusx" w:cs="Arial"/>
                <w:sz w:val="18"/>
                <w:szCs w:val="18"/>
              </w:rPr>
              <w:t xml:space="preserve"> </w:t>
            </w:r>
            <w:r w:rsidRPr="00BB62AD">
              <w:rPr>
                <w:sz w:val="18"/>
                <w:szCs w:val="18"/>
              </w:rPr>
              <w:t xml:space="preserve">(IMF)  </w:t>
            </w:r>
          </w:p>
        </w:tc>
        <w:tc>
          <w:tcPr>
            <w:tcW w:w="8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CA116" w14:textId="77777777" w:rsidR="00BB62AD" w:rsidRPr="00BB62AD" w:rsidRDefault="00BB62AD" w:rsidP="00BB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2AD">
              <w:rPr>
                <w:rFonts w:ascii="Arial" w:hAnsi="Arial" w:cs="Arial"/>
                <w:sz w:val="18"/>
                <w:szCs w:val="18"/>
              </w:rPr>
              <w:t>221,498</w:t>
            </w:r>
          </w:p>
        </w:tc>
      </w:tr>
    </w:tbl>
    <w:p w14:paraId="714B2D3C" w14:textId="77777777" w:rsidR="00BB62AD" w:rsidRDefault="00BB62AD" w:rsidP="00BB62AD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6C1356EC" w14:textId="77777777" w:rsidR="00BB62AD" w:rsidRDefault="00BB62AD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3CFA8CF4" w14:textId="77777777" w:rsidR="00804B6C" w:rsidRDefault="00804B6C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72FE31CC" w14:textId="77777777" w:rsidR="00804B6C" w:rsidRPr="009135F5" w:rsidRDefault="00804B6C" w:rsidP="00804B6C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CC9520D" w14:textId="77777777" w:rsidR="00854B0F" w:rsidRPr="009135F5" w:rsidRDefault="00854B0F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725D88C6" w14:textId="77777777" w:rsidR="00854B0F" w:rsidRDefault="00854B0F" w:rsidP="00854B0F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0954FBC9" w14:textId="77777777" w:rsidR="00854B0F" w:rsidRDefault="00854B0F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1C4BF835" w14:textId="77777777" w:rsidR="00854B0F" w:rsidRPr="00854B0F" w:rsidRDefault="00854B0F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297DC6D9" w14:textId="77777777" w:rsidR="0048768C" w:rsidRDefault="0048768C" w:rsidP="0043426A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ka-GE"/>
        </w:rPr>
      </w:pPr>
    </w:p>
    <w:sectPr w:rsidR="0048768C" w:rsidSect="00497549">
      <w:footerReference w:type="even" r:id="rId8"/>
      <w:footerReference w:type="default" r:id="rId9"/>
      <w:pgSz w:w="12240" w:h="15840"/>
      <w:pgMar w:top="630" w:right="630" w:bottom="180" w:left="990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7371" w14:textId="77777777" w:rsidR="0066398A" w:rsidRDefault="0066398A">
      <w:r>
        <w:separator/>
      </w:r>
    </w:p>
  </w:endnote>
  <w:endnote w:type="continuationSeparator" w:id="0">
    <w:p w14:paraId="670C7639" w14:textId="77777777" w:rsidR="0066398A" w:rsidRDefault="006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D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52DA" w14:textId="77777777" w:rsidR="00804B6C" w:rsidRDefault="00804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44D17" w14:textId="77777777" w:rsidR="00804B6C" w:rsidRDefault="00804B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7EC8" w14:textId="0680FD51" w:rsidR="00804B6C" w:rsidRDefault="00804B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668">
      <w:rPr>
        <w:noProof/>
      </w:rPr>
      <w:t>70</w:t>
    </w:r>
    <w:r>
      <w:rPr>
        <w:noProof/>
      </w:rPr>
      <w:fldChar w:fldCharType="end"/>
    </w:r>
  </w:p>
  <w:p w14:paraId="1C4CA982" w14:textId="77777777" w:rsidR="00804B6C" w:rsidRDefault="00804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F57F" w14:textId="77777777" w:rsidR="0066398A" w:rsidRDefault="0066398A">
      <w:r>
        <w:separator/>
      </w:r>
    </w:p>
  </w:footnote>
  <w:footnote w:type="continuationSeparator" w:id="0">
    <w:p w14:paraId="4EC5911B" w14:textId="77777777" w:rsidR="0066398A" w:rsidRDefault="0066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64C22"/>
    <w:multiLevelType w:val="hybridMultilevel"/>
    <w:tmpl w:val="19285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0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5"/>
  </w:num>
  <w:num w:numId="6">
    <w:abstractNumId w:val="18"/>
  </w:num>
  <w:num w:numId="7">
    <w:abstractNumId w:val="17"/>
  </w:num>
  <w:num w:numId="8">
    <w:abstractNumId w:val="10"/>
  </w:num>
  <w:num w:numId="9">
    <w:abstractNumId w:val="11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4"/>
  </w:num>
  <w:num w:numId="16">
    <w:abstractNumId w:val="21"/>
  </w:num>
  <w:num w:numId="17">
    <w:abstractNumId w:val="20"/>
  </w:num>
  <w:num w:numId="18">
    <w:abstractNumId w:val="7"/>
  </w:num>
  <w:num w:numId="19">
    <w:abstractNumId w:val="13"/>
  </w:num>
  <w:num w:numId="20">
    <w:abstractNumId w:val="15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D55"/>
    <w:rsid w:val="00001FFD"/>
    <w:rsid w:val="00002E1E"/>
    <w:rsid w:val="00003835"/>
    <w:rsid w:val="0001045E"/>
    <w:rsid w:val="00011EF8"/>
    <w:rsid w:val="00013809"/>
    <w:rsid w:val="0001445F"/>
    <w:rsid w:val="0001497D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3C10"/>
    <w:rsid w:val="00033D2D"/>
    <w:rsid w:val="000358B8"/>
    <w:rsid w:val="00035C50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9CB"/>
    <w:rsid w:val="00060D34"/>
    <w:rsid w:val="00064587"/>
    <w:rsid w:val="00065734"/>
    <w:rsid w:val="00065EBB"/>
    <w:rsid w:val="000665F5"/>
    <w:rsid w:val="00066EE4"/>
    <w:rsid w:val="00067F44"/>
    <w:rsid w:val="00070922"/>
    <w:rsid w:val="0007211E"/>
    <w:rsid w:val="0007298C"/>
    <w:rsid w:val="000768DD"/>
    <w:rsid w:val="00077019"/>
    <w:rsid w:val="00080297"/>
    <w:rsid w:val="00080A72"/>
    <w:rsid w:val="00081D7B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7D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B1981"/>
    <w:rsid w:val="000B3E99"/>
    <w:rsid w:val="000B5C4D"/>
    <w:rsid w:val="000B5E87"/>
    <w:rsid w:val="000B620A"/>
    <w:rsid w:val="000B7E69"/>
    <w:rsid w:val="000C3882"/>
    <w:rsid w:val="000C3F80"/>
    <w:rsid w:val="000C4986"/>
    <w:rsid w:val="000C68B2"/>
    <w:rsid w:val="000C7B8B"/>
    <w:rsid w:val="000D00F1"/>
    <w:rsid w:val="000D2FA7"/>
    <w:rsid w:val="000D37D0"/>
    <w:rsid w:val="000D577F"/>
    <w:rsid w:val="000D7956"/>
    <w:rsid w:val="000D7966"/>
    <w:rsid w:val="000D7BD1"/>
    <w:rsid w:val="000E240B"/>
    <w:rsid w:val="000E3575"/>
    <w:rsid w:val="000E727D"/>
    <w:rsid w:val="000E7B93"/>
    <w:rsid w:val="000E7F86"/>
    <w:rsid w:val="000F1C67"/>
    <w:rsid w:val="000F3EF7"/>
    <w:rsid w:val="001012FA"/>
    <w:rsid w:val="00101639"/>
    <w:rsid w:val="0010170E"/>
    <w:rsid w:val="00102395"/>
    <w:rsid w:val="00102EEF"/>
    <w:rsid w:val="00103C7B"/>
    <w:rsid w:val="00104CC4"/>
    <w:rsid w:val="00105986"/>
    <w:rsid w:val="00111823"/>
    <w:rsid w:val="00113892"/>
    <w:rsid w:val="0011512B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C7C"/>
    <w:rsid w:val="00135D18"/>
    <w:rsid w:val="001361B3"/>
    <w:rsid w:val="001365B1"/>
    <w:rsid w:val="00141721"/>
    <w:rsid w:val="00142806"/>
    <w:rsid w:val="00142F55"/>
    <w:rsid w:val="00144AF7"/>
    <w:rsid w:val="00146C3B"/>
    <w:rsid w:val="00146D7A"/>
    <w:rsid w:val="00147EB0"/>
    <w:rsid w:val="00151124"/>
    <w:rsid w:val="001560FE"/>
    <w:rsid w:val="00157338"/>
    <w:rsid w:val="00157E66"/>
    <w:rsid w:val="001647BD"/>
    <w:rsid w:val="00164B4D"/>
    <w:rsid w:val="00165533"/>
    <w:rsid w:val="0016642F"/>
    <w:rsid w:val="001672D2"/>
    <w:rsid w:val="00170504"/>
    <w:rsid w:val="00172803"/>
    <w:rsid w:val="00173795"/>
    <w:rsid w:val="0017484F"/>
    <w:rsid w:val="001770B0"/>
    <w:rsid w:val="001776FE"/>
    <w:rsid w:val="00180CC3"/>
    <w:rsid w:val="00183438"/>
    <w:rsid w:val="00183FFF"/>
    <w:rsid w:val="00184D75"/>
    <w:rsid w:val="0018699D"/>
    <w:rsid w:val="001876A1"/>
    <w:rsid w:val="00187F1D"/>
    <w:rsid w:val="00190D94"/>
    <w:rsid w:val="00191E5A"/>
    <w:rsid w:val="001945C3"/>
    <w:rsid w:val="001A1E90"/>
    <w:rsid w:val="001A29A0"/>
    <w:rsid w:val="001A3686"/>
    <w:rsid w:val="001A429D"/>
    <w:rsid w:val="001A4443"/>
    <w:rsid w:val="001A6062"/>
    <w:rsid w:val="001A6779"/>
    <w:rsid w:val="001B0180"/>
    <w:rsid w:val="001B070E"/>
    <w:rsid w:val="001B096F"/>
    <w:rsid w:val="001B4171"/>
    <w:rsid w:val="001B6429"/>
    <w:rsid w:val="001B642E"/>
    <w:rsid w:val="001B69FB"/>
    <w:rsid w:val="001B7C09"/>
    <w:rsid w:val="001C1EB3"/>
    <w:rsid w:val="001C31DB"/>
    <w:rsid w:val="001C7A98"/>
    <w:rsid w:val="001D4ABE"/>
    <w:rsid w:val="001D4EF0"/>
    <w:rsid w:val="001D5265"/>
    <w:rsid w:val="001D5FF3"/>
    <w:rsid w:val="001D7669"/>
    <w:rsid w:val="001E0BA0"/>
    <w:rsid w:val="001E3A59"/>
    <w:rsid w:val="001E5B2C"/>
    <w:rsid w:val="001E74DC"/>
    <w:rsid w:val="001E7D45"/>
    <w:rsid w:val="001F0FBE"/>
    <w:rsid w:val="001F2133"/>
    <w:rsid w:val="001F2365"/>
    <w:rsid w:val="001F4AA0"/>
    <w:rsid w:val="001F524F"/>
    <w:rsid w:val="001F7E63"/>
    <w:rsid w:val="00200E07"/>
    <w:rsid w:val="002014E1"/>
    <w:rsid w:val="00203815"/>
    <w:rsid w:val="00203B6A"/>
    <w:rsid w:val="002048A3"/>
    <w:rsid w:val="00207140"/>
    <w:rsid w:val="00210D8A"/>
    <w:rsid w:val="002147CC"/>
    <w:rsid w:val="0021657C"/>
    <w:rsid w:val="00217C65"/>
    <w:rsid w:val="00223FCD"/>
    <w:rsid w:val="00224F44"/>
    <w:rsid w:val="0022565A"/>
    <w:rsid w:val="0022692F"/>
    <w:rsid w:val="00227A5E"/>
    <w:rsid w:val="002301CB"/>
    <w:rsid w:val="00232FE8"/>
    <w:rsid w:val="00234B91"/>
    <w:rsid w:val="0023554D"/>
    <w:rsid w:val="0023555D"/>
    <w:rsid w:val="00236CC5"/>
    <w:rsid w:val="00237123"/>
    <w:rsid w:val="00241A20"/>
    <w:rsid w:val="002424CD"/>
    <w:rsid w:val="00243406"/>
    <w:rsid w:val="00243953"/>
    <w:rsid w:val="002447B2"/>
    <w:rsid w:val="00244982"/>
    <w:rsid w:val="00244A53"/>
    <w:rsid w:val="00246E53"/>
    <w:rsid w:val="00246ECB"/>
    <w:rsid w:val="0024792D"/>
    <w:rsid w:val="00251EBF"/>
    <w:rsid w:val="00252A1A"/>
    <w:rsid w:val="00254B9B"/>
    <w:rsid w:val="00254F15"/>
    <w:rsid w:val="002554DC"/>
    <w:rsid w:val="00256A66"/>
    <w:rsid w:val="00257097"/>
    <w:rsid w:val="00257677"/>
    <w:rsid w:val="00261D9D"/>
    <w:rsid w:val="00262D7D"/>
    <w:rsid w:val="002637F9"/>
    <w:rsid w:val="00264396"/>
    <w:rsid w:val="00273F03"/>
    <w:rsid w:val="00274217"/>
    <w:rsid w:val="002757F4"/>
    <w:rsid w:val="00276F56"/>
    <w:rsid w:val="00277132"/>
    <w:rsid w:val="0027727F"/>
    <w:rsid w:val="00277D91"/>
    <w:rsid w:val="00281E1B"/>
    <w:rsid w:val="00282B6E"/>
    <w:rsid w:val="002844E4"/>
    <w:rsid w:val="0028506E"/>
    <w:rsid w:val="002854C1"/>
    <w:rsid w:val="00285D06"/>
    <w:rsid w:val="0028704A"/>
    <w:rsid w:val="00287FCE"/>
    <w:rsid w:val="00291BDC"/>
    <w:rsid w:val="00291F3D"/>
    <w:rsid w:val="00292C59"/>
    <w:rsid w:val="0029497F"/>
    <w:rsid w:val="00297E7D"/>
    <w:rsid w:val="002A3931"/>
    <w:rsid w:val="002A41D2"/>
    <w:rsid w:val="002A4BD3"/>
    <w:rsid w:val="002A58EA"/>
    <w:rsid w:val="002A5900"/>
    <w:rsid w:val="002A5A73"/>
    <w:rsid w:val="002A6648"/>
    <w:rsid w:val="002A6DCD"/>
    <w:rsid w:val="002A72AF"/>
    <w:rsid w:val="002A7AAB"/>
    <w:rsid w:val="002B03A6"/>
    <w:rsid w:val="002B0C5C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D0713"/>
    <w:rsid w:val="002D0A92"/>
    <w:rsid w:val="002D1CF6"/>
    <w:rsid w:val="002D2EFB"/>
    <w:rsid w:val="002D38B8"/>
    <w:rsid w:val="002D3BC4"/>
    <w:rsid w:val="002D43D0"/>
    <w:rsid w:val="002D5AFC"/>
    <w:rsid w:val="002D5C2D"/>
    <w:rsid w:val="002E1581"/>
    <w:rsid w:val="002E35AB"/>
    <w:rsid w:val="002E4CA9"/>
    <w:rsid w:val="002E7B2E"/>
    <w:rsid w:val="002F0023"/>
    <w:rsid w:val="002F1838"/>
    <w:rsid w:val="002F45CB"/>
    <w:rsid w:val="002F7560"/>
    <w:rsid w:val="00300219"/>
    <w:rsid w:val="00300DDF"/>
    <w:rsid w:val="00302005"/>
    <w:rsid w:val="00302221"/>
    <w:rsid w:val="003038F0"/>
    <w:rsid w:val="0030451A"/>
    <w:rsid w:val="00305412"/>
    <w:rsid w:val="003102FA"/>
    <w:rsid w:val="00315410"/>
    <w:rsid w:val="0031683E"/>
    <w:rsid w:val="0031691B"/>
    <w:rsid w:val="00316C4B"/>
    <w:rsid w:val="003170E0"/>
    <w:rsid w:val="00325C73"/>
    <w:rsid w:val="003310A5"/>
    <w:rsid w:val="0033293D"/>
    <w:rsid w:val="003342A7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6E59"/>
    <w:rsid w:val="003526CB"/>
    <w:rsid w:val="00352B3D"/>
    <w:rsid w:val="0035478C"/>
    <w:rsid w:val="00354AD3"/>
    <w:rsid w:val="00354AED"/>
    <w:rsid w:val="00357239"/>
    <w:rsid w:val="003575F1"/>
    <w:rsid w:val="00360E2C"/>
    <w:rsid w:val="00360FDA"/>
    <w:rsid w:val="00362B49"/>
    <w:rsid w:val="00364469"/>
    <w:rsid w:val="003647AC"/>
    <w:rsid w:val="00370183"/>
    <w:rsid w:val="003701AC"/>
    <w:rsid w:val="00371191"/>
    <w:rsid w:val="0037235C"/>
    <w:rsid w:val="003724F8"/>
    <w:rsid w:val="00374F3C"/>
    <w:rsid w:val="00381FA1"/>
    <w:rsid w:val="0039383D"/>
    <w:rsid w:val="00395D2A"/>
    <w:rsid w:val="0039697C"/>
    <w:rsid w:val="00396AE3"/>
    <w:rsid w:val="00396C70"/>
    <w:rsid w:val="00397F6F"/>
    <w:rsid w:val="003A002C"/>
    <w:rsid w:val="003A4A34"/>
    <w:rsid w:val="003A73D7"/>
    <w:rsid w:val="003B23E4"/>
    <w:rsid w:val="003B440F"/>
    <w:rsid w:val="003B7858"/>
    <w:rsid w:val="003B7B1B"/>
    <w:rsid w:val="003B7C3A"/>
    <w:rsid w:val="003C0947"/>
    <w:rsid w:val="003C0EA7"/>
    <w:rsid w:val="003C185C"/>
    <w:rsid w:val="003C5C2F"/>
    <w:rsid w:val="003D053A"/>
    <w:rsid w:val="003D21AE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F2627"/>
    <w:rsid w:val="003F7282"/>
    <w:rsid w:val="00401DC1"/>
    <w:rsid w:val="00403596"/>
    <w:rsid w:val="00412392"/>
    <w:rsid w:val="00412422"/>
    <w:rsid w:val="00413FA1"/>
    <w:rsid w:val="0041622C"/>
    <w:rsid w:val="00417EA3"/>
    <w:rsid w:val="00422A31"/>
    <w:rsid w:val="004236F1"/>
    <w:rsid w:val="00426779"/>
    <w:rsid w:val="0042782C"/>
    <w:rsid w:val="00427956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DF4"/>
    <w:rsid w:val="0044496B"/>
    <w:rsid w:val="00444C8A"/>
    <w:rsid w:val="004454CB"/>
    <w:rsid w:val="00445B76"/>
    <w:rsid w:val="00447106"/>
    <w:rsid w:val="0044769C"/>
    <w:rsid w:val="0045145C"/>
    <w:rsid w:val="00451773"/>
    <w:rsid w:val="00452E31"/>
    <w:rsid w:val="004562F0"/>
    <w:rsid w:val="004565C3"/>
    <w:rsid w:val="00457C2E"/>
    <w:rsid w:val="004616F6"/>
    <w:rsid w:val="004647A9"/>
    <w:rsid w:val="00465002"/>
    <w:rsid w:val="00465D53"/>
    <w:rsid w:val="0046798A"/>
    <w:rsid w:val="00471498"/>
    <w:rsid w:val="00471A42"/>
    <w:rsid w:val="004743A7"/>
    <w:rsid w:val="00476009"/>
    <w:rsid w:val="00476B55"/>
    <w:rsid w:val="00477411"/>
    <w:rsid w:val="00480CA2"/>
    <w:rsid w:val="004829A1"/>
    <w:rsid w:val="00483095"/>
    <w:rsid w:val="00484488"/>
    <w:rsid w:val="00484C05"/>
    <w:rsid w:val="004869D2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3864"/>
    <w:rsid w:val="004A4659"/>
    <w:rsid w:val="004A5E36"/>
    <w:rsid w:val="004A5EF7"/>
    <w:rsid w:val="004A6FA4"/>
    <w:rsid w:val="004A730C"/>
    <w:rsid w:val="004B049F"/>
    <w:rsid w:val="004B1248"/>
    <w:rsid w:val="004B25FD"/>
    <w:rsid w:val="004B4108"/>
    <w:rsid w:val="004B66F9"/>
    <w:rsid w:val="004C1332"/>
    <w:rsid w:val="004C20C4"/>
    <w:rsid w:val="004C3D4D"/>
    <w:rsid w:val="004C5C4D"/>
    <w:rsid w:val="004C68DF"/>
    <w:rsid w:val="004C6A44"/>
    <w:rsid w:val="004C6EA8"/>
    <w:rsid w:val="004D0549"/>
    <w:rsid w:val="004D118E"/>
    <w:rsid w:val="004D3107"/>
    <w:rsid w:val="004D3452"/>
    <w:rsid w:val="004D3D24"/>
    <w:rsid w:val="004D6F94"/>
    <w:rsid w:val="004E43F0"/>
    <w:rsid w:val="004E4709"/>
    <w:rsid w:val="004E613A"/>
    <w:rsid w:val="004E70AA"/>
    <w:rsid w:val="004E74C2"/>
    <w:rsid w:val="004F06FB"/>
    <w:rsid w:val="004F22AC"/>
    <w:rsid w:val="004F6322"/>
    <w:rsid w:val="004F6B7E"/>
    <w:rsid w:val="005007AD"/>
    <w:rsid w:val="00505058"/>
    <w:rsid w:val="00505183"/>
    <w:rsid w:val="00505350"/>
    <w:rsid w:val="00505614"/>
    <w:rsid w:val="00505C6F"/>
    <w:rsid w:val="0050692B"/>
    <w:rsid w:val="00506ECE"/>
    <w:rsid w:val="00510FB6"/>
    <w:rsid w:val="00512746"/>
    <w:rsid w:val="00513607"/>
    <w:rsid w:val="00522D06"/>
    <w:rsid w:val="00523645"/>
    <w:rsid w:val="00523850"/>
    <w:rsid w:val="00525B46"/>
    <w:rsid w:val="00532A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51F5D"/>
    <w:rsid w:val="00552949"/>
    <w:rsid w:val="00554005"/>
    <w:rsid w:val="005547F3"/>
    <w:rsid w:val="00555A53"/>
    <w:rsid w:val="00556E2D"/>
    <w:rsid w:val="005577E4"/>
    <w:rsid w:val="005579A6"/>
    <w:rsid w:val="00561C01"/>
    <w:rsid w:val="0056211A"/>
    <w:rsid w:val="005642B5"/>
    <w:rsid w:val="00566E30"/>
    <w:rsid w:val="005672DE"/>
    <w:rsid w:val="00567518"/>
    <w:rsid w:val="00572B77"/>
    <w:rsid w:val="005745B9"/>
    <w:rsid w:val="0057480B"/>
    <w:rsid w:val="00575502"/>
    <w:rsid w:val="00576591"/>
    <w:rsid w:val="00577D6B"/>
    <w:rsid w:val="005801F6"/>
    <w:rsid w:val="00580736"/>
    <w:rsid w:val="00582642"/>
    <w:rsid w:val="00584728"/>
    <w:rsid w:val="00584D9B"/>
    <w:rsid w:val="00587595"/>
    <w:rsid w:val="00591068"/>
    <w:rsid w:val="005914F3"/>
    <w:rsid w:val="00591989"/>
    <w:rsid w:val="00593E1D"/>
    <w:rsid w:val="00594995"/>
    <w:rsid w:val="005A1891"/>
    <w:rsid w:val="005A3D87"/>
    <w:rsid w:val="005A7ADD"/>
    <w:rsid w:val="005B2E9A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CAC"/>
    <w:rsid w:val="005D0CA3"/>
    <w:rsid w:val="005D2217"/>
    <w:rsid w:val="005D27C4"/>
    <w:rsid w:val="005D2A1A"/>
    <w:rsid w:val="005D2B3C"/>
    <w:rsid w:val="005D596E"/>
    <w:rsid w:val="005D6D6B"/>
    <w:rsid w:val="005D79BF"/>
    <w:rsid w:val="005E0022"/>
    <w:rsid w:val="005E3CB4"/>
    <w:rsid w:val="005E65D3"/>
    <w:rsid w:val="005E7C5C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307D"/>
    <w:rsid w:val="0060385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3109"/>
    <w:rsid w:val="0062601A"/>
    <w:rsid w:val="00627A59"/>
    <w:rsid w:val="00631087"/>
    <w:rsid w:val="0063294B"/>
    <w:rsid w:val="006338D8"/>
    <w:rsid w:val="00633BC2"/>
    <w:rsid w:val="00636419"/>
    <w:rsid w:val="006372DB"/>
    <w:rsid w:val="0064174A"/>
    <w:rsid w:val="00642795"/>
    <w:rsid w:val="00642DE9"/>
    <w:rsid w:val="006441BE"/>
    <w:rsid w:val="00644A04"/>
    <w:rsid w:val="00646858"/>
    <w:rsid w:val="006470A4"/>
    <w:rsid w:val="00650712"/>
    <w:rsid w:val="00650C15"/>
    <w:rsid w:val="00651E58"/>
    <w:rsid w:val="00652129"/>
    <w:rsid w:val="006524A8"/>
    <w:rsid w:val="0065337F"/>
    <w:rsid w:val="00653C6B"/>
    <w:rsid w:val="006563D2"/>
    <w:rsid w:val="0065742D"/>
    <w:rsid w:val="00660ABC"/>
    <w:rsid w:val="00660EF6"/>
    <w:rsid w:val="00660F6E"/>
    <w:rsid w:val="00661868"/>
    <w:rsid w:val="0066398A"/>
    <w:rsid w:val="00664A6C"/>
    <w:rsid w:val="0066582C"/>
    <w:rsid w:val="0066704B"/>
    <w:rsid w:val="00667360"/>
    <w:rsid w:val="00667B40"/>
    <w:rsid w:val="00667CDF"/>
    <w:rsid w:val="00667EE5"/>
    <w:rsid w:val="006720EA"/>
    <w:rsid w:val="00673EF7"/>
    <w:rsid w:val="00674DAA"/>
    <w:rsid w:val="0067761D"/>
    <w:rsid w:val="006868D2"/>
    <w:rsid w:val="00687A45"/>
    <w:rsid w:val="00687F6A"/>
    <w:rsid w:val="00691A4B"/>
    <w:rsid w:val="00694E57"/>
    <w:rsid w:val="0069742C"/>
    <w:rsid w:val="006A1590"/>
    <w:rsid w:val="006A2BA9"/>
    <w:rsid w:val="006A4EB8"/>
    <w:rsid w:val="006A53FE"/>
    <w:rsid w:val="006A710F"/>
    <w:rsid w:val="006A7BFB"/>
    <w:rsid w:val="006B0113"/>
    <w:rsid w:val="006B1414"/>
    <w:rsid w:val="006B16C8"/>
    <w:rsid w:val="006B3F93"/>
    <w:rsid w:val="006C0ADF"/>
    <w:rsid w:val="006C1B0A"/>
    <w:rsid w:val="006C236C"/>
    <w:rsid w:val="006C2B27"/>
    <w:rsid w:val="006C2D88"/>
    <w:rsid w:val="006C488E"/>
    <w:rsid w:val="006C4BA0"/>
    <w:rsid w:val="006C4ECF"/>
    <w:rsid w:val="006C5FFF"/>
    <w:rsid w:val="006C7391"/>
    <w:rsid w:val="006D0A87"/>
    <w:rsid w:val="006D2AE1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EE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DCD"/>
    <w:rsid w:val="006F7E3E"/>
    <w:rsid w:val="0070189C"/>
    <w:rsid w:val="0070290F"/>
    <w:rsid w:val="0070500C"/>
    <w:rsid w:val="00707833"/>
    <w:rsid w:val="00715C76"/>
    <w:rsid w:val="00717A3F"/>
    <w:rsid w:val="00721233"/>
    <w:rsid w:val="007216E5"/>
    <w:rsid w:val="00722BAD"/>
    <w:rsid w:val="00723D78"/>
    <w:rsid w:val="00724B58"/>
    <w:rsid w:val="00725171"/>
    <w:rsid w:val="007264A3"/>
    <w:rsid w:val="00726724"/>
    <w:rsid w:val="00726829"/>
    <w:rsid w:val="00727C8F"/>
    <w:rsid w:val="0073136E"/>
    <w:rsid w:val="00734170"/>
    <w:rsid w:val="00734800"/>
    <w:rsid w:val="00735AE7"/>
    <w:rsid w:val="00735E53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8C1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35DC"/>
    <w:rsid w:val="007A413A"/>
    <w:rsid w:val="007A4E3E"/>
    <w:rsid w:val="007A77D5"/>
    <w:rsid w:val="007B0272"/>
    <w:rsid w:val="007B3272"/>
    <w:rsid w:val="007B4B5C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4B2B"/>
    <w:rsid w:val="007E0DAC"/>
    <w:rsid w:val="007E0EAF"/>
    <w:rsid w:val="007E7174"/>
    <w:rsid w:val="007F0AE2"/>
    <w:rsid w:val="007F16EA"/>
    <w:rsid w:val="007F2B61"/>
    <w:rsid w:val="007F3FD5"/>
    <w:rsid w:val="007F51D3"/>
    <w:rsid w:val="00800606"/>
    <w:rsid w:val="008018C4"/>
    <w:rsid w:val="00803C7F"/>
    <w:rsid w:val="00804B6C"/>
    <w:rsid w:val="00805053"/>
    <w:rsid w:val="00805EAA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1378"/>
    <w:rsid w:val="00822BBC"/>
    <w:rsid w:val="00825A89"/>
    <w:rsid w:val="00826EF7"/>
    <w:rsid w:val="00827DD7"/>
    <w:rsid w:val="00832609"/>
    <w:rsid w:val="00832A2E"/>
    <w:rsid w:val="00834591"/>
    <w:rsid w:val="00834FA0"/>
    <w:rsid w:val="00835900"/>
    <w:rsid w:val="00836DCA"/>
    <w:rsid w:val="008370D6"/>
    <w:rsid w:val="00837208"/>
    <w:rsid w:val="008402C3"/>
    <w:rsid w:val="008435E2"/>
    <w:rsid w:val="008440ED"/>
    <w:rsid w:val="0084424B"/>
    <w:rsid w:val="008452C8"/>
    <w:rsid w:val="0084606E"/>
    <w:rsid w:val="008465F0"/>
    <w:rsid w:val="00846869"/>
    <w:rsid w:val="008529E2"/>
    <w:rsid w:val="00852E48"/>
    <w:rsid w:val="008543DC"/>
    <w:rsid w:val="00854B0F"/>
    <w:rsid w:val="008550C2"/>
    <w:rsid w:val="0085596E"/>
    <w:rsid w:val="00860698"/>
    <w:rsid w:val="0086226A"/>
    <w:rsid w:val="00865F24"/>
    <w:rsid w:val="00867AE3"/>
    <w:rsid w:val="00870BC4"/>
    <w:rsid w:val="00872462"/>
    <w:rsid w:val="00874B43"/>
    <w:rsid w:val="00874C35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65D9"/>
    <w:rsid w:val="008868FA"/>
    <w:rsid w:val="00891AA6"/>
    <w:rsid w:val="00891B1D"/>
    <w:rsid w:val="008941E6"/>
    <w:rsid w:val="00896DD8"/>
    <w:rsid w:val="008973C0"/>
    <w:rsid w:val="008A17B9"/>
    <w:rsid w:val="008A2021"/>
    <w:rsid w:val="008A368C"/>
    <w:rsid w:val="008A381C"/>
    <w:rsid w:val="008A4840"/>
    <w:rsid w:val="008A56CE"/>
    <w:rsid w:val="008A5CC1"/>
    <w:rsid w:val="008A6216"/>
    <w:rsid w:val="008A69E5"/>
    <w:rsid w:val="008A6AA0"/>
    <w:rsid w:val="008A72B6"/>
    <w:rsid w:val="008A744C"/>
    <w:rsid w:val="008B1836"/>
    <w:rsid w:val="008B30FD"/>
    <w:rsid w:val="008B71E6"/>
    <w:rsid w:val="008B7A85"/>
    <w:rsid w:val="008C083E"/>
    <w:rsid w:val="008C1FC0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6324"/>
    <w:rsid w:val="008E6984"/>
    <w:rsid w:val="008F0046"/>
    <w:rsid w:val="008F18EC"/>
    <w:rsid w:val="008F2A88"/>
    <w:rsid w:val="008F3562"/>
    <w:rsid w:val="008F4201"/>
    <w:rsid w:val="008F4BC1"/>
    <w:rsid w:val="008F4C36"/>
    <w:rsid w:val="008F79DA"/>
    <w:rsid w:val="008F7F45"/>
    <w:rsid w:val="00901692"/>
    <w:rsid w:val="00902118"/>
    <w:rsid w:val="0090290D"/>
    <w:rsid w:val="009029AD"/>
    <w:rsid w:val="00904E57"/>
    <w:rsid w:val="009063B7"/>
    <w:rsid w:val="00906723"/>
    <w:rsid w:val="009069E1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380"/>
    <w:rsid w:val="00961885"/>
    <w:rsid w:val="00965C99"/>
    <w:rsid w:val="009660BB"/>
    <w:rsid w:val="00966BBC"/>
    <w:rsid w:val="00967F7C"/>
    <w:rsid w:val="0097136A"/>
    <w:rsid w:val="00971C86"/>
    <w:rsid w:val="00971CED"/>
    <w:rsid w:val="0097290A"/>
    <w:rsid w:val="00973D43"/>
    <w:rsid w:val="00975035"/>
    <w:rsid w:val="009752DB"/>
    <w:rsid w:val="00975F79"/>
    <w:rsid w:val="00980183"/>
    <w:rsid w:val="00981F4D"/>
    <w:rsid w:val="009827F5"/>
    <w:rsid w:val="00982BED"/>
    <w:rsid w:val="00986DCA"/>
    <w:rsid w:val="00991CA6"/>
    <w:rsid w:val="00992F1B"/>
    <w:rsid w:val="0099386B"/>
    <w:rsid w:val="00996F3A"/>
    <w:rsid w:val="009A02BC"/>
    <w:rsid w:val="009A46B0"/>
    <w:rsid w:val="009A5513"/>
    <w:rsid w:val="009A5769"/>
    <w:rsid w:val="009A5BDC"/>
    <w:rsid w:val="009A5D09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D1839"/>
    <w:rsid w:val="009D3786"/>
    <w:rsid w:val="009D3823"/>
    <w:rsid w:val="009D5436"/>
    <w:rsid w:val="009D6B1F"/>
    <w:rsid w:val="009D7172"/>
    <w:rsid w:val="009E2162"/>
    <w:rsid w:val="009E2903"/>
    <w:rsid w:val="009E3532"/>
    <w:rsid w:val="009E49AA"/>
    <w:rsid w:val="009E7813"/>
    <w:rsid w:val="009E7FF8"/>
    <w:rsid w:val="009F2323"/>
    <w:rsid w:val="009F3932"/>
    <w:rsid w:val="009F5812"/>
    <w:rsid w:val="009F62A1"/>
    <w:rsid w:val="009F7015"/>
    <w:rsid w:val="009F7089"/>
    <w:rsid w:val="009F79D2"/>
    <w:rsid w:val="00A007DB"/>
    <w:rsid w:val="00A0116B"/>
    <w:rsid w:val="00A0199C"/>
    <w:rsid w:val="00A019F1"/>
    <w:rsid w:val="00A01E0D"/>
    <w:rsid w:val="00A034F9"/>
    <w:rsid w:val="00A03CA0"/>
    <w:rsid w:val="00A048CB"/>
    <w:rsid w:val="00A04B1E"/>
    <w:rsid w:val="00A05A8C"/>
    <w:rsid w:val="00A0746D"/>
    <w:rsid w:val="00A07832"/>
    <w:rsid w:val="00A07B2C"/>
    <w:rsid w:val="00A10F88"/>
    <w:rsid w:val="00A14B12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6A"/>
    <w:rsid w:val="00A27C80"/>
    <w:rsid w:val="00A30666"/>
    <w:rsid w:val="00A30EE0"/>
    <w:rsid w:val="00A31295"/>
    <w:rsid w:val="00A339D4"/>
    <w:rsid w:val="00A368B6"/>
    <w:rsid w:val="00A371F1"/>
    <w:rsid w:val="00A3721E"/>
    <w:rsid w:val="00A376C1"/>
    <w:rsid w:val="00A37E05"/>
    <w:rsid w:val="00A41260"/>
    <w:rsid w:val="00A503ED"/>
    <w:rsid w:val="00A51586"/>
    <w:rsid w:val="00A53146"/>
    <w:rsid w:val="00A57110"/>
    <w:rsid w:val="00A57C94"/>
    <w:rsid w:val="00A57D37"/>
    <w:rsid w:val="00A60A2C"/>
    <w:rsid w:val="00A62831"/>
    <w:rsid w:val="00A628D9"/>
    <w:rsid w:val="00A62B28"/>
    <w:rsid w:val="00A666D3"/>
    <w:rsid w:val="00A66855"/>
    <w:rsid w:val="00A70CDE"/>
    <w:rsid w:val="00A72AA5"/>
    <w:rsid w:val="00A73FBD"/>
    <w:rsid w:val="00A7481A"/>
    <w:rsid w:val="00A74842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EF8"/>
    <w:rsid w:val="00A93626"/>
    <w:rsid w:val="00A93770"/>
    <w:rsid w:val="00A938AF"/>
    <w:rsid w:val="00A950B7"/>
    <w:rsid w:val="00AA14E4"/>
    <w:rsid w:val="00AA29CD"/>
    <w:rsid w:val="00AA2FF7"/>
    <w:rsid w:val="00AA3396"/>
    <w:rsid w:val="00AA35C1"/>
    <w:rsid w:val="00AA43C3"/>
    <w:rsid w:val="00AA4CC2"/>
    <w:rsid w:val="00AA55A5"/>
    <w:rsid w:val="00AA7F02"/>
    <w:rsid w:val="00AB2F0D"/>
    <w:rsid w:val="00AB3468"/>
    <w:rsid w:val="00AB4BB8"/>
    <w:rsid w:val="00AB58CD"/>
    <w:rsid w:val="00AB5E06"/>
    <w:rsid w:val="00AB6EF9"/>
    <w:rsid w:val="00AB710C"/>
    <w:rsid w:val="00AC5241"/>
    <w:rsid w:val="00AC54A0"/>
    <w:rsid w:val="00AC57F9"/>
    <w:rsid w:val="00AC6D37"/>
    <w:rsid w:val="00AC729F"/>
    <w:rsid w:val="00AD0996"/>
    <w:rsid w:val="00AD76D3"/>
    <w:rsid w:val="00AE0893"/>
    <w:rsid w:val="00AE098A"/>
    <w:rsid w:val="00AE0FEE"/>
    <w:rsid w:val="00AE1316"/>
    <w:rsid w:val="00AE1A09"/>
    <w:rsid w:val="00AE355E"/>
    <w:rsid w:val="00AE3A87"/>
    <w:rsid w:val="00AE5C6F"/>
    <w:rsid w:val="00AE7755"/>
    <w:rsid w:val="00AE7A13"/>
    <w:rsid w:val="00AF0AAE"/>
    <w:rsid w:val="00AF1B78"/>
    <w:rsid w:val="00AF2FCB"/>
    <w:rsid w:val="00AF331C"/>
    <w:rsid w:val="00AF3541"/>
    <w:rsid w:val="00AF3783"/>
    <w:rsid w:val="00AF4488"/>
    <w:rsid w:val="00AF4552"/>
    <w:rsid w:val="00AF629B"/>
    <w:rsid w:val="00AF68B7"/>
    <w:rsid w:val="00B00DAE"/>
    <w:rsid w:val="00B033A0"/>
    <w:rsid w:val="00B03D16"/>
    <w:rsid w:val="00B04A6D"/>
    <w:rsid w:val="00B05276"/>
    <w:rsid w:val="00B05351"/>
    <w:rsid w:val="00B10DC7"/>
    <w:rsid w:val="00B12800"/>
    <w:rsid w:val="00B133A9"/>
    <w:rsid w:val="00B13A4D"/>
    <w:rsid w:val="00B15669"/>
    <w:rsid w:val="00B15FBA"/>
    <w:rsid w:val="00B16E75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2706"/>
    <w:rsid w:val="00B327B5"/>
    <w:rsid w:val="00B35C61"/>
    <w:rsid w:val="00B366DE"/>
    <w:rsid w:val="00B37149"/>
    <w:rsid w:val="00B374E2"/>
    <w:rsid w:val="00B403A1"/>
    <w:rsid w:val="00B41212"/>
    <w:rsid w:val="00B420D0"/>
    <w:rsid w:val="00B45BD7"/>
    <w:rsid w:val="00B47407"/>
    <w:rsid w:val="00B5012E"/>
    <w:rsid w:val="00B508D3"/>
    <w:rsid w:val="00B51118"/>
    <w:rsid w:val="00B518E7"/>
    <w:rsid w:val="00B53178"/>
    <w:rsid w:val="00B549D1"/>
    <w:rsid w:val="00B56827"/>
    <w:rsid w:val="00B610B9"/>
    <w:rsid w:val="00B63B0D"/>
    <w:rsid w:val="00B63B9C"/>
    <w:rsid w:val="00B63E03"/>
    <w:rsid w:val="00B65965"/>
    <w:rsid w:val="00B66E6A"/>
    <w:rsid w:val="00B66FE1"/>
    <w:rsid w:val="00B67DAE"/>
    <w:rsid w:val="00B707CB"/>
    <w:rsid w:val="00B714BF"/>
    <w:rsid w:val="00B717A6"/>
    <w:rsid w:val="00B736C6"/>
    <w:rsid w:val="00B73E2F"/>
    <w:rsid w:val="00B7588A"/>
    <w:rsid w:val="00B75F88"/>
    <w:rsid w:val="00B82EF2"/>
    <w:rsid w:val="00B83180"/>
    <w:rsid w:val="00B83182"/>
    <w:rsid w:val="00B83CAD"/>
    <w:rsid w:val="00B84286"/>
    <w:rsid w:val="00B863BF"/>
    <w:rsid w:val="00B86EBF"/>
    <w:rsid w:val="00B87D03"/>
    <w:rsid w:val="00B91CE7"/>
    <w:rsid w:val="00B942D8"/>
    <w:rsid w:val="00B962A8"/>
    <w:rsid w:val="00B96508"/>
    <w:rsid w:val="00B96544"/>
    <w:rsid w:val="00B965A3"/>
    <w:rsid w:val="00B97AA2"/>
    <w:rsid w:val="00B97B6C"/>
    <w:rsid w:val="00BA0CE3"/>
    <w:rsid w:val="00BA4D4F"/>
    <w:rsid w:val="00BA7383"/>
    <w:rsid w:val="00BA75B0"/>
    <w:rsid w:val="00BB300F"/>
    <w:rsid w:val="00BB507F"/>
    <w:rsid w:val="00BB62AD"/>
    <w:rsid w:val="00BB74BC"/>
    <w:rsid w:val="00BC4B7E"/>
    <w:rsid w:val="00BC4C63"/>
    <w:rsid w:val="00BC59B0"/>
    <w:rsid w:val="00BC5BB0"/>
    <w:rsid w:val="00BC68B0"/>
    <w:rsid w:val="00BC7ECA"/>
    <w:rsid w:val="00BD0237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7292"/>
    <w:rsid w:val="00BF07ED"/>
    <w:rsid w:val="00BF0D54"/>
    <w:rsid w:val="00BF26F4"/>
    <w:rsid w:val="00BF39E5"/>
    <w:rsid w:val="00BF50F9"/>
    <w:rsid w:val="00BF5339"/>
    <w:rsid w:val="00BF6865"/>
    <w:rsid w:val="00C0018C"/>
    <w:rsid w:val="00C0052A"/>
    <w:rsid w:val="00C01061"/>
    <w:rsid w:val="00C02C1E"/>
    <w:rsid w:val="00C0389B"/>
    <w:rsid w:val="00C0566E"/>
    <w:rsid w:val="00C05717"/>
    <w:rsid w:val="00C072CF"/>
    <w:rsid w:val="00C127C8"/>
    <w:rsid w:val="00C15677"/>
    <w:rsid w:val="00C1581A"/>
    <w:rsid w:val="00C165A9"/>
    <w:rsid w:val="00C222C3"/>
    <w:rsid w:val="00C235E4"/>
    <w:rsid w:val="00C2398C"/>
    <w:rsid w:val="00C25032"/>
    <w:rsid w:val="00C26F5B"/>
    <w:rsid w:val="00C328ED"/>
    <w:rsid w:val="00C32CED"/>
    <w:rsid w:val="00C33D2E"/>
    <w:rsid w:val="00C342FC"/>
    <w:rsid w:val="00C37308"/>
    <w:rsid w:val="00C379BE"/>
    <w:rsid w:val="00C406CB"/>
    <w:rsid w:val="00C40FFD"/>
    <w:rsid w:val="00C41EA8"/>
    <w:rsid w:val="00C424F8"/>
    <w:rsid w:val="00C43593"/>
    <w:rsid w:val="00C476A2"/>
    <w:rsid w:val="00C50295"/>
    <w:rsid w:val="00C50902"/>
    <w:rsid w:val="00C50E5A"/>
    <w:rsid w:val="00C53121"/>
    <w:rsid w:val="00C54BE9"/>
    <w:rsid w:val="00C54D3D"/>
    <w:rsid w:val="00C55DAC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933"/>
    <w:rsid w:val="00C706CE"/>
    <w:rsid w:val="00C72DC6"/>
    <w:rsid w:val="00C72FFC"/>
    <w:rsid w:val="00C73FE1"/>
    <w:rsid w:val="00C74742"/>
    <w:rsid w:val="00C74F0C"/>
    <w:rsid w:val="00C751C1"/>
    <w:rsid w:val="00C75EF4"/>
    <w:rsid w:val="00C769CF"/>
    <w:rsid w:val="00C76E55"/>
    <w:rsid w:val="00C80EC1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62B7"/>
    <w:rsid w:val="00C96692"/>
    <w:rsid w:val="00C9708E"/>
    <w:rsid w:val="00CA0E0F"/>
    <w:rsid w:val="00CA18CC"/>
    <w:rsid w:val="00CA2D7E"/>
    <w:rsid w:val="00CA3EDF"/>
    <w:rsid w:val="00CA4346"/>
    <w:rsid w:val="00CA47A2"/>
    <w:rsid w:val="00CA5EAF"/>
    <w:rsid w:val="00CA6FDE"/>
    <w:rsid w:val="00CB01A7"/>
    <w:rsid w:val="00CB0F97"/>
    <w:rsid w:val="00CB3F2C"/>
    <w:rsid w:val="00CB50CD"/>
    <w:rsid w:val="00CB6457"/>
    <w:rsid w:val="00CC1359"/>
    <w:rsid w:val="00CC2932"/>
    <w:rsid w:val="00CC2977"/>
    <w:rsid w:val="00CC301C"/>
    <w:rsid w:val="00CC560D"/>
    <w:rsid w:val="00CC7BC1"/>
    <w:rsid w:val="00CD09CE"/>
    <w:rsid w:val="00CD4009"/>
    <w:rsid w:val="00CD4D6E"/>
    <w:rsid w:val="00CD51DF"/>
    <w:rsid w:val="00CD5562"/>
    <w:rsid w:val="00CD5577"/>
    <w:rsid w:val="00CE08B9"/>
    <w:rsid w:val="00CE14AE"/>
    <w:rsid w:val="00CE14F2"/>
    <w:rsid w:val="00CE3F47"/>
    <w:rsid w:val="00CE45E1"/>
    <w:rsid w:val="00CE526D"/>
    <w:rsid w:val="00CE5314"/>
    <w:rsid w:val="00CF0E0B"/>
    <w:rsid w:val="00CF4EE5"/>
    <w:rsid w:val="00CF786F"/>
    <w:rsid w:val="00D00820"/>
    <w:rsid w:val="00D030BC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77E"/>
    <w:rsid w:val="00D417AD"/>
    <w:rsid w:val="00D41903"/>
    <w:rsid w:val="00D42E58"/>
    <w:rsid w:val="00D447E2"/>
    <w:rsid w:val="00D479E2"/>
    <w:rsid w:val="00D523DA"/>
    <w:rsid w:val="00D56A45"/>
    <w:rsid w:val="00D5778D"/>
    <w:rsid w:val="00D6305F"/>
    <w:rsid w:val="00D645A3"/>
    <w:rsid w:val="00D66EF1"/>
    <w:rsid w:val="00D67A23"/>
    <w:rsid w:val="00D70554"/>
    <w:rsid w:val="00D720BE"/>
    <w:rsid w:val="00D7394B"/>
    <w:rsid w:val="00D745C5"/>
    <w:rsid w:val="00D751AA"/>
    <w:rsid w:val="00D7650B"/>
    <w:rsid w:val="00D77CB0"/>
    <w:rsid w:val="00D803C8"/>
    <w:rsid w:val="00D80DBA"/>
    <w:rsid w:val="00D81DFA"/>
    <w:rsid w:val="00D82388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2649"/>
    <w:rsid w:val="00DA73E6"/>
    <w:rsid w:val="00DB0760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D1838"/>
    <w:rsid w:val="00DD24C4"/>
    <w:rsid w:val="00DD251D"/>
    <w:rsid w:val="00DD27BF"/>
    <w:rsid w:val="00DD4843"/>
    <w:rsid w:val="00DD5220"/>
    <w:rsid w:val="00DD55BA"/>
    <w:rsid w:val="00DD56B5"/>
    <w:rsid w:val="00DD637E"/>
    <w:rsid w:val="00DD6F8F"/>
    <w:rsid w:val="00DE08E8"/>
    <w:rsid w:val="00DE124E"/>
    <w:rsid w:val="00DE20FA"/>
    <w:rsid w:val="00DE40DB"/>
    <w:rsid w:val="00DE5BE7"/>
    <w:rsid w:val="00DE7424"/>
    <w:rsid w:val="00DE743D"/>
    <w:rsid w:val="00DE7697"/>
    <w:rsid w:val="00DF1CF9"/>
    <w:rsid w:val="00DF26D8"/>
    <w:rsid w:val="00E010F8"/>
    <w:rsid w:val="00E03200"/>
    <w:rsid w:val="00E04171"/>
    <w:rsid w:val="00E05BF1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3047A"/>
    <w:rsid w:val="00E350B8"/>
    <w:rsid w:val="00E350C3"/>
    <w:rsid w:val="00E35103"/>
    <w:rsid w:val="00E36180"/>
    <w:rsid w:val="00E370C3"/>
    <w:rsid w:val="00E378FC"/>
    <w:rsid w:val="00E40FA1"/>
    <w:rsid w:val="00E44FDC"/>
    <w:rsid w:val="00E466A0"/>
    <w:rsid w:val="00E51C5F"/>
    <w:rsid w:val="00E5232D"/>
    <w:rsid w:val="00E537C1"/>
    <w:rsid w:val="00E554FD"/>
    <w:rsid w:val="00E578CD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D50"/>
    <w:rsid w:val="00E722C9"/>
    <w:rsid w:val="00E72EE2"/>
    <w:rsid w:val="00E73608"/>
    <w:rsid w:val="00E758A3"/>
    <w:rsid w:val="00E76763"/>
    <w:rsid w:val="00E77294"/>
    <w:rsid w:val="00E80A3C"/>
    <w:rsid w:val="00E823A2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A03AD"/>
    <w:rsid w:val="00EA1660"/>
    <w:rsid w:val="00EA2E18"/>
    <w:rsid w:val="00EA3F3B"/>
    <w:rsid w:val="00EA4AD6"/>
    <w:rsid w:val="00EA5BAD"/>
    <w:rsid w:val="00EA7BFF"/>
    <w:rsid w:val="00EB18CE"/>
    <w:rsid w:val="00EB36E3"/>
    <w:rsid w:val="00EB43D5"/>
    <w:rsid w:val="00EB4DC6"/>
    <w:rsid w:val="00EB6B73"/>
    <w:rsid w:val="00EB7393"/>
    <w:rsid w:val="00EC11D5"/>
    <w:rsid w:val="00EC2DC5"/>
    <w:rsid w:val="00EC42AB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7358"/>
    <w:rsid w:val="00EF050C"/>
    <w:rsid w:val="00EF0C4B"/>
    <w:rsid w:val="00EF43E6"/>
    <w:rsid w:val="00EF4D03"/>
    <w:rsid w:val="00EF5C01"/>
    <w:rsid w:val="00EF658E"/>
    <w:rsid w:val="00F005D3"/>
    <w:rsid w:val="00F00730"/>
    <w:rsid w:val="00F00B14"/>
    <w:rsid w:val="00F03E49"/>
    <w:rsid w:val="00F045F0"/>
    <w:rsid w:val="00F05586"/>
    <w:rsid w:val="00F10606"/>
    <w:rsid w:val="00F11746"/>
    <w:rsid w:val="00F1295D"/>
    <w:rsid w:val="00F1490C"/>
    <w:rsid w:val="00F14C58"/>
    <w:rsid w:val="00F158F6"/>
    <w:rsid w:val="00F16A48"/>
    <w:rsid w:val="00F21087"/>
    <w:rsid w:val="00F212DB"/>
    <w:rsid w:val="00F2223C"/>
    <w:rsid w:val="00F232AB"/>
    <w:rsid w:val="00F23357"/>
    <w:rsid w:val="00F2355A"/>
    <w:rsid w:val="00F24921"/>
    <w:rsid w:val="00F2666B"/>
    <w:rsid w:val="00F26CA2"/>
    <w:rsid w:val="00F27239"/>
    <w:rsid w:val="00F279C3"/>
    <w:rsid w:val="00F30E25"/>
    <w:rsid w:val="00F31F0C"/>
    <w:rsid w:val="00F32E6B"/>
    <w:rsid w:val="00F34615"/>
    <w:rsid w:val="00F367A5"/>
    <w:rsid w:val="00F367C0"/>
    <w:rsid w:val="00F36CA9"/>
    <w:rsid w:val="00F37CAB"/>
    <w:rsid w:val="00F4171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659C"/>
    <w:rsid w:val="00F60F99"/>
    <w:rsid w:val="00F62274"/>
    <w:rsid w:val="00F64919"/>
    <w:rsid w:val="00F64B5C"/>
    <w:rsid w:val="00F66D11"/>
    <w:rsid w:val="00F72B5C"/>
    <w:rsid w:val="00F72FEF"/>
    <w:rsid w:val="00F756AE"/>
    <w:rsid w:val="00F75F01"/>
    <w:rsid w:val="00F76514"/>
    <w:rsid w:val="00F77899"/>
    <w:rsid w:val="00F77A72"/>
    <w:rsid w:val="00F81493"/>
    <w:rsid w:val="00F82CEB"/>
    <w:rsid w:val="00F8301C"/>
    <w:rsid w:val="00F84D9F"/>
    <w:rsid w:val="00F84FA1"/>
    <w:rsid w:val="00F85AC8"/>
    <w:rsid w:val="00F8700D"/>
    <w:rsid w:val="00F91F96"/>
    <w:rsid w:val="00F92398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6E3"/>
    <w:rsid w:val="00FB2E82"/>
    <w:rsid w:val="00FB320C"/>
    <w:rsid w:val="00FB3C17"/>
    <w:rsid w:val="00FB4809"/>
    <w:rsid w:val="00FB5F66"/>
    <w:rsid w:val="00FB6255"/>
    <w:rsid w:val="00FB7082"/>
    <w:rsid w:val="00FB7B8B"/>
    <w:rsid w:val="00FC0454"/>
    <w:rsid w:val="00FC0729"/>
    <w:rsid w:val="00FC11A3"/>
    <w:rsid w:val="00FC1603"/>
    <w:rsid w:val="00FC2BFF"/>
    <w:rsid w:val="00FC6AC0"/>
    <w:rsid w:val="00FD08B4"/>
    <w:rsid w:val="00FD0975"/>
    <w:rsid w:val="00FD1B01"/>
    <w:rsid w:val="00FD2899"/>
    <w:rsid w:val="00FD5C8C"/>
    <w:rsid w:val="00FD6A08"/>
    <w:rsid w:val="00FE1D1A"/>
    <w:rsid w:val="00FE2ADB"/>
    <w:rsid w:val="00FE3EB1"/>
    <w:rsid w:val="00FE60DE"/>
    <w:rsid w:val="00FE6C67"/>
    <w:rsid w:val="00FF0C85"/>
    <w:rsid w:val="00FF27B1"/>
    <w:rsid w:val="00FF41C4"/>
    <w:rsid w:val="00FF437D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6E025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basedOn w:val="Normal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3DB8-9DF7-419D-910D-46E124B4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Tavi II</vt:lpstr>
    </vt:vector>
  </TitlesOfParts>
  <Company>MOF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14</cp:revision>
  <cp:lastPrinted>2018-03-27T08:57:00Z</cp:lastPrinted>
  <dcterms:created xsi:type="dcterms:W3CDTF">2018-03-01T07:09:00Z</dcterms:created>
  <dcterms:modified xsi:type="dcterms:W3CDTF">2018-03-27T08:57:00Z</dcterms:modified>
</cp:coreProperties>
</file>